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32F93" w14:textId="77777777" w:rsidR="00AA323B" w:rsidRDefault="00AA323B" w:rsidP="00DB6DC7">
      <w:pPr>
        <w:jc w:val="center"/>
        <w:rPr>
          <w:rFonts w:cs="Arial"/>
        </w:rPr>
      </w:pPr>
    </w:p>
    <w:p w14:paraId="7044D3A5" w14:textId="77777777" w:rsidR="00DB6DC7" w:rsidRPr="00DB6DC7" w:rsidRDefault="00DB6DC7" w:rsidP="00DB6DC7">
      <w:pPr>
        <w:rPr>
          <w:rFonts w:cs="Arial"/>
        </w:rPr>
      </w:pPr>
    </w:p>
    <w:p w14:paraId="1B785874" w14:textId="77777777" w:rsidR="00252E19" w:rsidRPr="00252E19" w:rsidRDefault="00252E19" w:rsidP="00DB6DC7">
      <w:pPr>
        <w:spacing w:before="120" w:line="288" w:lineRule="auto"/>
        <w:jc w:val="center"/>
        <w:rPr>
          <w:rFonts w:cs="Arial"/>
          <w:sz w:val="56"/>
          <w:szCs w:val="56"/>
        </w:rPr>
      </w:pPr>
      <w:r w:rsidRPr="00252E19">
        <w:rPr>
          <w:rFonts w:cs="Arial"/>
          <w:sz w:val="56"/>
          <w:szCs w:val="56"/>
        </w:rPr>
        <w:t>Hersteller</w:t>
      </w:r>
      <w:r w:rsidR="00842AAD">
        <w:rPr>
          <w:rFonts w:cs="Arial"/>
          <w:sz w:val="56"/>
          <w:szCs w:val="56"/>
        </w:rPr>
        <w:t xml:space="preserve">unterlage </w:t>
      </w:r>
      <w:r w:rsidRPr="00252E19">
        <w:rPr>
          <w:rFonts w:cs="Arial"/>
          <w:sz w:val="56"/>
          <w:szCs w:val="56"/>
        </w:rPr>
        <w:t xml:space="preserve">zur Unterstützung </w:t>
      </w:r>
      <w:r w:rsidR="00336F59">
        <w:rPr>
          <w:rFonts w:cs="Arial"/>
          <w:sz w:val="56"/>
          <w:szCs w:val="56"/>
        </w:rPr>
        <w:t xml:space="preserve">bei der Erstellung </w:t>
      </w:r>
      <w:r w:rsidRPr="00252E19">
        <w:rPr>
          <w:rFonts w:cs="Arial"/>
          <w:sz w:val="56"/>
          <w:szCs w:val="56"/>
        </w:rPr>
        <w:t xml:space="preserve">eines </w:t>
      </w:r>
    </w:p>
    <w:p w14:paraId="72E62930" w14:textId="77777777" w:rsidR="00252E19" w:rsidRDefault="00252E19" w:rsidP="00DB6DC7">
      <w:pPr>
        <w:spacing w:before="120" w:line="288" w:lineRule="auto"/>
        <w:jc w:val="center"/>
        <w:rPr>
          <w:rFonts w:cs="Arial"/>
          <w:b/>
          <w:sz w:val="56"/>
          <w:szCs w:val="56"/>
        </w:rPr>
      </w:pPr>
    </w:p>
    <w:p w14:paraId="02C7087C" w14:textId="77777777" w:rsidR="00252E19" w:rsidRDefault="00252E19" w:rsidP="00DB6DC7">
      <w:pPr>
        <w:spacing w:before="120" w:line="288" w:lineRule="auto"/>
        <w:jc w:val="center"/>
        <w:rPr>
          <w:rFonts w:cs="Arial"/>
          <w:b/>
          <w:bCs/>
          <w:sz w:val="56"/>
          <w:szCs w:val="56"/>
        </w:rPr>
      </w:pPr>
      <w:r>
        <w:rPr>
          <w:rFonts w:cs="Arial"/>
          <w:b/>
          <w:sz w:val="56"/>
          <w:szCs w:val="56"/>
        </w:rPr>
        <w:t>IT-</w:t>
      </w:r>
      <w:r w:rsidR="00B3512E">
        <w:rPr>
          <w:rFonts w:cs="Arial"/>
          <w:b/>
          <w:sz w:val="56"/>
          <w:szCs w:val="56"/>
        </w:rPr>
        <w:t>Sicherheitskonzept</w:t>
      </w:r>
      <w:r>
        <w:rPr>
          <w:rFonts w:cs="Arial"/>
          <w:b/>
          <w:sz w:val="56"/>
          <w:szCs w:val="56"/>
        </w:rPr>
        <w:t>es</w:t>
      </w:r>
      <w:r w:rsidR="00B3512E">
        <w:rPr>
          <w:rFonts w:cs="Arial"/>
          <w:b/>
          <w:sz w:val="56"/>
          <w:szCs w:val="56"/>
        </w:rPr>
        <w:t xml:space="preserve"> </w:t>
      </w:r>
      <w:r>
        <w:rPr>
          <w:rFonts w:cs="Arial"/>
          <w:b/>
          <w:bCs/>
          <w:sz w:val="56"/>
          <w:szCs w:val="56"/>
        </w:rPr>
        <w:t xml:space="preserve">für </w:t>
      </w:r>
    </w:p>
    <w:p w14:paraId="289D1BD8" w14:textId="77777777" w:rsidR="00DB6DC7" w:rsidRPr="00DB6DC7" w:rsidRDefault="00DB6DC7" w:rsidP="00DB6DC7">
      <w:pPr>
        <w:spacing w:before="120" w:line="288" w:lineRule="auto"/>
        <w:jc w:val="center"/>
        <w:rPr>
          <w:rFonts w:cs="Arial"/>
          <w:b/>
          <w:bCs/>
          <w:sz w:val="56"/>
          <w:szCs w:val="56"/>
        </w:rPr>
      </w:pPr>
      <w:r w:rsidRPr="00DB6DC7">
        <w:rPr>
          <w:rFonts w:cs="Arial"/>
          <w:b/>
          <w:bCs/>
          <w:sz w:val="56"/>
          <w:szCs w:val="56"/>
        </w:rPr>
        <w:t>KAP</w:t>
      </w:r>
    </w:p>
    <w:p w14:paraId="2E41FA0D" w14:textId="77777777" w:rsidR="00DB6DC7" w:rsidRPr="00DB6DC7" w:rsidRDefault="00DB6DC7" w:rsidP="00DB6DC7">
      <w:pPr>
        <w:spacing w:before="120" w:line="288" w:lineRule="auto"/>
        <w:jc w:val="center"/>
        <w:rPr>
          <w:rFonts w:cs="Arial"/>
        </w:rPr>
      </w:pPr>
      <w:r w:rsidRPr="00DB6DC7">
        <w:rPr>
          <w:rFonts w:cs="Arial"/>
          <w:b/>
          <w:bCs/>
          <w:sz w:val="56"/>
          <w:szCs w:val="56"/>
        </w:rPr>
        <w:t>Kredit-Auswertungs-Programm</w:t>
      </w:r>
      <w:r w:rsidRPr="00DB6DC7">
        <w:rPr>
          <w:rFonts w:cs="Arial"/>
          <w:sz w:val="56"/>
          <w:szCs w:val="56"/>
        </w:rPr>
        <w:br/>
      </w:r>
    </w:p>
    <w:p w14:paraId="34228144" w14:textId="77777777" w:rsidR="00DB6DC7" w:rsidRPr="00DB6DC7" w:rsidRDefault="00DB6DC7" w:rsidP="00DB6DC7">
      <w:pPr>
        <w:rPr>
          <w:rFonts w:cs="Arial"/>
        </w:rPr>
      </w:pPr>
    </w:p>
    <w:p w14:paraId="2AC5DE8D" w14:textId="77777777" w:rsidR="00DB6DC7" w:rsidRPr="00DB6DC7" w:rsidRDefault="00AA323B" w:rsidP="00AA323B">
      <w:pPr>
        <w:jc w:val="center"/>
        <w:rPr>
          <w:rFonts w:cs="Arial"/>
        </w:rPr>
      </w:pPr>
      <w:r>
        <w:rPr>
          <w:rFonts w:cs="Arial"/>
          <w:noProof/>
        </w:rPr>
        <w:drawing>
          <wp:inline distT="0" distB="0" distL="0" distR="0" wp14:anchorId="70073597" wp14:editId="5F9FDE62">
            <wp:extent cx="2492062" cy="2492062"/>
            <wp:effectExtent l="0" t="0" r="3810" b="3810"/>
            <wp:docPr id="269" name="Grafi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png"/>
                    <pic:cNvPicPr/>
                  </pic:nvPicPr>
                  <pic:blipFill>
                    <a:blip r:embed="rId9">
                      <a:extLst>
                        <a:ext uri="{28A0092B-C50C-407E-A947-70E740481C1C}">
                          <a14:useLocalDpi xmlns:a14="http://schemas.microsoft.com/office/drawing/2010/main" val="0"/>
                        </a:ext>
                      </a:extLst>
                    </a:blip>
                    <a:stretch>
                      <a:fillRect/>
                    </a:stretch>
                  </pic:blipFill>
                  <pic:spPr>
                    <a:xfrm>
                      <a:off x="0" y="0"/>
                      <a:ext cx="2493159" cy="2493159"/>
                    </a:xfrm>
                    <a:prstGeom prst="rect">
                      <a:avLst/>
                    </a:prstGeom>
                  </pic:spPr>
                </pic:pic>
              </a:graphicData>
            </a:graphic>
          </wp:inline>
        </w:drawing>
      </w:r>
    </w:p>
    <w:p w14:paraId="03F7A0B1" w14:textId="77777777" w:rsidR="00DB6DC7" w:rsidRPr="00DB6DC7" w:rsidRDefault="00DB6DC7" w:rsidP="00DB6DC7">
      <w:pPr>
        <w:rPr>
          <w:rFonts w:cs="Arial"/>
        </w:rPr>
      </w:pPr>
    </w:p>
    <w:p w14:paraId="4DDC5521" w14:textId="77777777" w:rsidR="00DB6DC7" w:rsidRPr="00DB6DC7" w:rsidRDefault="00DB6DC7" w:rsidP="00DB6DC7">
      <w:pPr>
        <w:rPr>
          <w:rFonts w:cs="Arial"/>
        </w:rPr>
      </w:pPr>
    </w:p>
    <w:p w14:paraId="18BAC0FC" w14:textId="77777777" w:rsidR="00DB6DC7" w:rsidRPr="00DB6DC7" w:rsidRDefault="00DB6DC7" w:rsidP="00DB6DC7">
      <w:pPr>
        <w:rPr>
          <w:rFonts w:cs="Arial"/>
        </w:rPr>
      </w:pPr>
    </w:p>
    <w:p w14:paraId="4F8A4FE6" w14:textId="77777777" w:rsidR="00DB6DC7" w:rsidRPr="00DB6DC7" w:rsidRDefault="008D13A2" w:rsidP="00DB6DC7">
      <w:pPr>
        <w:pStyle w:val="Dokumentberschrift"/>
        <w:rPr>
          <w:rFonts w:cs="Arial"/>
          <w:sz w:val="36"/>
          <w:szCs w:val="36"/>
        </w:rPr>
      </w:pPr>
      <w:r>
        <w:rPr>
          <w:rFonts w:cs="Arial"/>
          <w:sz w:val="36"/>
          <w:szCs w:val="36"/>
        </w:rPr>
        <w:t xml:space="preserve">KAP-Version: </w:t>
      </w:r>
      <w:r w:rsidR="00AA323B">
        <w:rPr>
          <w:rFonts w:cs="Arial"/>
          <w:sz w:val="36"/>
          <w:szCs w:val="36"/>
        </w:rPr>
        <w:t>7.</w:t>
      </w:r>
      <w:r w:rsidR="00156F28">
        <w:rPr>
          <w:rFonts w:cs="Arial"/>
          <w:sz w:val="36"/>
          <w:szCs w:val="36"/>
        </w:rPr>
        <w:t>5</w:t>
      </w:r>
    </w:p>
    <w:p w14:paraId="082807EB" w14:textId="2EED63A9" w:rsidR="00DB6DC7" w:rsidRDefault="00425CFE" w:rsidP="00DB6DC7">
      <w:pPr>
        <w:pStyle w:val="Dokumentberschrift"/>
        <w:rPr>
          <w:sz w:val="36"/>
          <w:szCs w:val="36"/>
        </w:rPr>
      </w:pPr>
      <w:r>
        <w:rPr>
          <w:rFonts w:cs="Arial"/>
          <w:sz w:val="36"/>
          <w:szCs w:val="36"/>
        </w:rPr>
        <w:t xml:space="preserve">Stand: </w:t>
      </w:r>
      <w:r w:rsidR="002679B3">
        <w:rPr>
          <w:rFonts w:cs="Arial"/>
          <w:sz w:val="36"/>
          <w:szCs w:val="36"/>
        </w:rPr>
        <w:t>Mai</w:t>
      </w:r>
      <w:r w:rsidR="00156F28">
        <w:rPr>
          <w:rFonts w:cs="Arial"/>
          <w:sz w:val="36"/>
          <w:szCs w:val="36"/>
        </w:rPr>
        <w:t xml:space="preserve"> 2019</w:t>
      </w:r>
    </w:p>
    <w:p w14:paraId="02C4824A" w14:textId="77777777" w:rsidR="00DB6DC7" w:rsidRPr="004343D1" w:rsidRDefault="00DB6DC7" w:rsidP="00DB6DC7">
      <w:pPr>
        <w:sectPr w:rsidR="00DB6DC7" w:rsidRPr="004343D1">
          <w:headerReference w:type="default" r:id="rId10"/>
          <w:footerReference w:type="default" r:id="rId11"/>
          <w:pgSz w:w="11906" w:h="16838" w:code="9"/>
          <w:pgMar w:top="567" w:right="926" w:bottom="567" w:left="1418" w:header="851" w:footer="284" w:gutter="0"/>
          <w:cols w:space="708"/>
          <w:rtlGutter/>
          <w:docGrid w:linePitch="360"/>
        </w:sectPr>
      </w:pPr>
    </w:p>
    <w:p w14:paraId="47C70209" w14:textId="77777777" w:rsidR="0065328F" w:rsidRDefault="007E4960" w:rsidP="007E4960">
      <w:pPr>
        <w:pStyle w:val="Text"/>
        <w:tabs>
          <w:tab w:val="clear" w:pos="7995"/>
        </w:tabs>
        <w:rPr>
          <w:b/>
          <w:bCs/>
          <w:sz w:val="40"/>
          <w:szCs w:val="40"/>
        </w:rPr>
      </w:pPr>
      <w:r>
        <w:rPr>
          <w:b/>
          <w:bCs/>
          <w:sz w:val="40"/>
          <w:szCs w:val="40"/>
        </w:rPr>
        <w:lastRenderedPageBreak/>
        <w:tab/>
      </w:r>
      <w:r>
        <w:rPr>
          <w:b/>
          <w:bCs/>
          <w:sz w:val="40"/>
          <w:szCs w:val="40"/>
        </w:rPr>
        <w:tab/>
      </w:r>
    </w:p>
    <w:p w14:paraId="38A5F31B" w14:textId="77777777" w:rsidR="0065328F" w:rsidRDefault="0065328F">
      <w:pPr>
        <w:pStyle w:val="Verzeichnis1"/>
        <w:rPr>
          <w:rFonts w:cs="Arial"/>
        </w:rPr>
      </w:pPr>
      <w:r>
        <w:rPr>
          <w:rFonts w:cs="Arial"/>
        </w:rPr>
        <w:t>Inhaltsverzeichnis</w:t>
      </w:r>
    </w:p>
    <w:p w14:paraId="516C2980" w14:textId="77777777" w:rsidR="0065328F" w:rsidRDefault="0065328F">
      <w:pPr>
        <w:rPr>
          <w:rFonts w:cs="Arial"/>
        </w:rPr>
      </w:pPr>
    </w:p>
    <w:p w14:paraId="3D80F369" w14:textId="77777777" w:rsidR="009909ED" w:rsidRDefault="0065328F">
      <w:pPr>
        <w:pStyle w:val="Verzeichnis1"/>
        <w:rPr>
          <w:rFonts w:asciiTheme="minorHAnsi" w:eastAsiaTheme="minorEastAsia" w:hAnsiTheme="minorHAnsi" w:cstheme="minorBidi"/>
          <w:b w:val="0"/>
          <w:bCs w:val="0"/>
          <w:iCs w:val="0"/>
          <w:noProof/>
          <w:sz w:val="22"/>
          <w:szCs w:val="22"/>
        </w:rPr>
      </w:pPr>
      <w:r w:rsidRPr="00BC57CA">
        <w:rPr>
          <w:rFonts w:cs="Arial"/>
        </w:rPr>
        <w:fldChar w:fldCharType="begin"/>
      </w:r>
      <w:r w:rsidRPr="00BC57CA">
        <w:rPr>
          <w:rFonts w:cs="Arial"/>
        </w:rPr>
        <w:instrText xml:space="preserve"> TOC \o "1-3" \h \z </w:instrText>
      </w:r>
      <w:r w:rsidRPr="00BC57CA">
        <w:rPr>
          <w:rFonts w:cs="Arial"/>
        </w:rPr>
        <w:fldChar w:fldCharType="separate"/>
      </w:r>
      <w:hyperlink w:anchor="_Toc443031011" w:history="1">
        <w:r w:rsidR="009909ED" w:rsidRPr="007B51D8">
          <w:rPr>
            <w:rStyle w:val="Hyperlink"/>
            <w:noProof/>
          </w:rPr>
          <w:t>1</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Einleitung</w:t>
        </w:r>
        <w:r w:rsidR="009909ED">
          <w:rPr>
            <w:noProof/>
            <w:webHidden/>
          </w:rPr>
          <w:tab/>
        </w:r>
        <w:r w:rsidR="009909ED">
          <w:rPr>
            <w:noProof/>
            <w:webHidden/>
          </w:rPr>
          <w:fldChar w:fldCharType="begin"/>
        </w:r>
        <w:r w:rsidR="009909ED">
          <w:rPr>
            <w:noProof/>
            <w:webHidden/>
          </w:rPr>
          <w:instrText xml:space="preserve"> PAGEREF _Toc443031011 \h </w:instrText>
        </w:r>
        <w:r w:rsidR="009909ED">
          <w:rPr>
            <w:noProof/>
            <w:webHidden/>
          </w:rPr>
        </w:r>
        <w:r w:rsidR="009909ED">
          <w:rPr>
            <w:noProof/>
            <w:webHidden/>
          </w:rPr>
          <w:fldChar w:fldCharType="separate"/>
        </w:r>
        <w:r w:rsidR="00E537F8">
          <w:rPr>
            <w:noProof/>
            <w:webHidden/>
          </w:rPr>
          <w:t>3</w:t>
        </w:r>
        <w:r w:rsidR="009909ED">
          <w:rPr>
            <w:noProof/>
            <w:webHidden/>
          </w:rPr>
          <w:fldChar w:fldCharType="end"/>
        </w:r>
      </w:hyperlink>
    </w:p>
    <w:p w14:paraId="1706C9CE"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12" w:history="1">
        <w:r w:rsidR="009909ED" w:rsidRPr="007B51D8">
          <w:rPr>
            <w:rStyle w:val="Hyperlink"/>
            <w:noProof/>
          </w:rPr>
          <w:t>2</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Vorbemerkung</w:t>
        </w:r>
        <w:r w:rsidR="009909ED">
          <w:rPr>
            <w:noProof/>
            <w:webHidden/>
          </w:rPr>
          <w:tab/>
        </w:r>
        <w:r w:rsidR="009909ED">
          <w:rPr>
            <w:noProof/>
            <w:webHidden/>
          </w:rPr>
          <w:fldChar w:fldCharType="begin"/>
        </w:r>
        <w:r w:rsidR="009909ED">
          <w:rPr>
            <w:noProof/>
            <w:webHidden/>
          </w:rPr>
          <w:instrText xml:space="preserve"> PAGEREF _Toc443031012 \h </w:instrText>
        </w:r>
        <w:r w:rsidR="009909ED">
          <w:rPr>
            <w:noProof/>
            <w:webHidden/>
          </w:rPr>
        </w:r>
        <w:r w:rsidR="009909ED">
          <w:rPr>
            <w:noProof/>
            <w:webHidden/>
          </w:rPr>
          <w:fldChar w:fldCharType="separate"/>
        </w:r>
        <w:r w:rsidR="00E537F8">
          <w:rPr>
            <w:noProof/>
            <w:webHidden/>
          </w:rPr>
          <w:t>3</w:t>
        </w:r>
        <w:r w:rsidR="009909ED">
          <w:rPr>
            <w:noProof/>
            <w:webHidden/>
          </w:rPr>
          <w:fldChar w:fldCharType="end"/>
        </w:r>
      </w:hyperlink>
    </w:p>
    <w:p w14:paraId="7A78A253"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3" w:history="1">
        <w:r w:rsidR="009909ED" w:rsidRPr="007B51D8">
          <w:rPr>
            <w:rStyle w:val="Hyperlink"/>
            <w:noProof/>
          </w:rPr>
          <w:t>2.1</w:t>
        </w:r>
        <w:r w:rsidR="009909ED">
          <w:rPr>
            <w:rFonts w:asciiTheme="minorHAnsi" w:eastAsiaTheme="minorEastAsia" w:hAnsiTheme="minorHAnsi" w:cstheme="minorBidi"/>
            <w:bCs w:val="0"/>
            <w:noProof/>
            <w:szCs w:val="22"/>
          </w:rPr>
          <w:tab/>
        </w:r>
        <w:r w:rsidR="009909ED" w:rsidRPr="007B51D8">
          <w:rPr>
            <w:rStyle w:val="Hyperlink"/>
            <w:noProof/>
          </w:rPr>
          <w:t>Geltungsbereich</w:t>
        </w:r>
        <w:r w:rsidR="009909ED">
          <w:rPr>
            <w:noProof/>
            <w:webHidden/>
          </w:rPr>
          <w:tab/>
        </w:r>
        <w:r w:rsidR="009909ED">
          <w:rPr>
            <w:noProof/>
            <w:webHidden/>
          </w:rPr>
          <w:fldChar w:fldCharType="begin"/>
        </w:r>
        <w:r w:rsidR="009909ED">
          <w:rPr>
            <w:noProof/>
            <w:webHidden/>
          </w:rPr>
          <w:instrText xml:space="preserve"> PAGEREF _Toc443031013 \h </w:instrText>
        </w:r>
        <w:r w:rsidR="009909ED">
          <w:rPr>
            <w:noProof/>
            <w:webHidden/>
          </w:rPr>
        </w:r>
        <w:r w:rsidR="009909ED">
          <w:rPr>
            <w:noProof/>
            <w:webHidden/>
          </w:rPr>
          <w:fldChar w:fldCharType="separate"/>
        </w:r>
        <w:r w:rsidR="00E537F8">
          <w:rPr>
            <w:noProof/>
            <w:webHidden/>
          </w:rPr>
          <w:t>3</w:t>
        </w:r>
        <w:r w:rsidR="009909ED">
          <w:rPr>
            <w:noProof/>
            <w:webHidden/>
          </w:rPr>
          <w:fldChar w:fldCharType="end"/>
        </w:r>
      </w:hyperlink>
    </w:p>
    <w:p w14:paraId="00F836BA"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4" w:history="1">
        <w:r w:rsidR="009909ED" w:rsidRPr="007B51D8">
          <w:rPr>
            <w:rStyle w:val="Hyperlink"/>
            <w:noProof/>
          </w:rPr>
          <w:t>2.2</w:t>
        </w:r>
        <w:r w:rsidR="009909ED">
          <w:rPr>
            <w:rFonts w:asciiTheme="minorHAnsi" w:eastAsiaTheme="minorEastAsia" w:hAnsiTheme="minorHAnsi" w:cstheme="minorBidi"/>
            <w:bCs w:val="0"/>
            <w:noProof/>
            <w:szCs w:val="22"/>
          </w:rPr>
          <w:tab/>
        </w:r>
        <w:r w:rsidR="009909ED" w:rsidRPr="007B51D8">
          <w:rPr>
            <w:rStyle w:val="Hyperlink"/>
            <w:noProof/>
          </w:rPr>
          <w:t>Wesentliche Komponenten</w:t>
        </w:r>
        <w:r w:rsidR="009909ED">
          <w:rPr>
            <w:noProof/>
            <w:webHidden/>
          </w:rPr>
          <w:tab/>
        </w:r>
        <w:r w:rsidR="009909ED">
          <w:rPr>
            <w:noProof/>
            <w:webHidden/>
          </w:rPr>
          <w:fldChar w:fldCharType="begin"/>
        </w:r>
        <w:r w:rsidR="009909ED">
          <w:rPr>
            <w:noProof/>
            <w:webHidden/>
          </w:rPr>
          <w:instrText xml:space="preserve"> PAGEREF _Toc443031014 \h </w:instrText>
        </w:r>
        <w:r w:rsidR="009909ED">
          <w:rPr>
            <w:noProof/>
            <w:webHidden/>
          </w:rPr>
        </w:r>
        <w:r w:rsidR="009909ED">
          <w:rPr>
            <w:noProof/>
            <w:webHidden/>
          </w:rPr>
          <w:fldChar w:fldCharType="separate"/>
        </w:r>
        <w:r w:rsidR="00E537F8">
          <w:rPr>
            <w:noProof/>
            <w:webHidden/>
          </w:rPr>
          <w:t>3</w:t>
        </w:r>
        <w:r w:rsidR="009909ED">
          <w:rPr>
            <w:noProof/>
            <w:webHidden/>
          </w:rPr>
          <w:fldChar w:fldCharType="end"/>
        </w:r>
      </w:hyperlink>
    </w:p>
    <w:p w14:paraId="4D5838B0"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5" w:history="1">
        <w:r w:rsidR="009909ED" w:rsidRPr="007B51D8">
          <w:rPr>
            <w:rStyle w:val="Hyperlink"/>
            <w:noProof/>
          </w:rPr>
          <w:t>2.3</w:t>
        </w:r>
        <w:r w:rsidR="009909ED">
          <w:rPr>
            <w:rFonts w:asciiTheme="minorHAnsi" w:eastAsiaTheme="minorEastAsia" w:hAnsiTheme="minorHAnsi" w:cstheme="minorBidi"/>
            <w:bCs w:val="0"/>
            <w:noProof/>
            <w:szCs w:val="22"/>
          </w:rPr>
          <w:tab/>
        </w:r>
        <w:r w:rsidR="009909ED" w:rsidRPr="007B51D8">
          <w:rPr>
            <w:rStyle w:val="Hyperlink"/>
            <w:noProof/>
          </w:rPr>
          <w:t>Bezug zu RS FAIT 1</w:t>
        </w:r>
        <w:r w:rsidR="009909ED">
          <w:rPr>
            <w:noProof/>
            <w:webHidden/>
          </w:rPr>
          <w:tab/>
        </w:r>
        <w:r w:rsidR="009909ED">
          <w:rPr>
            <w:noProof/>
            <w:webHidden/>
          </w:rPr>
          <w:fldChar w:fldCharType="begin"/>
        </w:r>
        <w:r w:rsidR="009909ED">
          <w:rPr>
            <w:noProof/>
            <w:webHidden/>
          </w:rPr>
          <w:instrText xml:space="preserve"> PAGEREF _Toc443031015 \h </w:instrText>
        </w:r>
        <w:r w:rsidR="009909ED">
          <w:rPr>
            <w:noProof/>
            <w:webHidden/>
          </w:rPr>
        </w:r>
        <w:r w:rsidR="009909ED">
          <w:rPr>
            <w:noProof/>
            <w:webHidden/>
          </w:rPr>
          <w:fldChar w:fldCharType="separate"/>
        </w:r>
        <w:r w:rsidR="00E537F8">
          <w:rPr>
            <w:noProof/>
            <w:webHidden/>
          </w:rPr>
          <w:t>4</w:t>
        </w:r>
        <w:r w:rsidR="009909ED">
          <w:rPr>
            <w:noProof/>
            <w:webHidden/>
          </w:rPr>
          <w:fldChar w:fldCharType="end"/>
        </w:r>
      </w:hyperlink>
    </w:p>
    <w:p w14:paraId="4C839DD7"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6" w:history="1">
        <w:r w:rsidR="009909ED" w:rsidRPr="007B51D8">
          <w:rPr>
            <w:rStyle w:val="Hyperlink"/>
            <w:noProof/>
          </w:rPr>
          <w:t>2.4</w:t>
        </w:r>
        <w:r w:rsidR="009909ED">
          <w:rPr>
            <w:rFonts w:asciiTheme="minorHAnsi" w:eastAsiaTheme="minorEastAsia" w:hAnsiTheme="minorHAnsi" w:cstheme="minorBidi"/>
            <w:bCs w:val="0"/>
            <w:noProof/>
            <w:szCs w:val="22"/>
          </w:rPr>
          <w:tab/>
        </w:r>
        <w:r w:rsidR="009909ED" w:rsidRPr="007B51D8">
          <w:rPr>
            <w:rStyle w:val="Hyperlink"/>
            <w:noProof/>
          </w:rPr>
          <w:t>Rechtliche Rahmenbedingungen</w:t>
        </w:r>
        <w:r w:rsidR="009909ED">
          <w:rPr>
            <w:noProof/>
            <w:webHidden/>
          </w:rPr>
          <w:tab/>
        </w:r>
        <w:r w:rsidR="009909ED">
          <w:rPr>
            <w:noProof/>
            <w:webHidden/>
          </w:rPr>
          <w:fldChar w:fldCharType="begin"/>
        </w:r>
        <w:r w:rsidR="009909ED">
          <w:rPr>
            <w:noProof/>
            <w:webHidden/>
          </w:rPr>
          <w:instrText xml:space="preserve"> PAGEREF _Toc443031016 \h </w:instrText>
        </w:r>
        <w:r w:rsidR="009909ED">
          <w:rPr>
            <w:noProof/>
            <w:webHidden/>
          </w:rPr>
        </w:r>
        <w:r w:rsidR="009909ED">
          <w:rPr>
            <w:noProof/>
            <w:webHidden/>
          </w:rPr>
          <w:fldChar w:fldCharType="separate"/>
        </w:r>
        <w:r w:rsidR="00E537F8">
          <w:rPr>
            <w:noProof/>
            <w:webHidden/>
          </w:rPr>
          <w:t>4</w:t>
        </w:r>
        <w:r w:rsidR="009909ED">
          <w:rPr>
            <w:noProof/>
            <w:webHidden/>
          </w:rPr>
          <w:fldChar w:fldCharType="end"/>
        </w:r>
      </w:hyperlink>
    </w:p>
    <w:p w14:paraId="704B279B"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17" w:history="1">
        <w:r w:rsidR="009909ED" w:rsidRPr="007B51D8">
          <w:rPr>
            <w:rStyle w:val="Hyperlink"/>
            <w:noProof/>
          </w:rPr>
          <w:t>3</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Herstellervorsorge</w:t>
        </w:r>
        <w:r w:rsidR="009909ED">
          <w:rPr>
            <w:noProof/>
            <w:webHidden/>
          </w:rPr>
          <w:tab/>
        </w:r>
        <w:r w:rsidR="009909ED">
          <w:rPr>
            <w:noProof/>
            <w:webHidden/>
          </w:rPr>
          <w:fldChar w:fldCharType="begin"/>
        </w:r>
        <w:r w:rsidR="009909ED">
          <w:rPr>
            <w:noProof/>
            <w:webHidden/>
          </w:rPr>
          <w:instrText xml:space="preserve"> PAGEREF _Toc443031017 \h </w:instrText>
        </w:r>
        <w:r w:rsidR="009909ED">
          <w:rPr>
            <w:noProof/>
            <w:webHidden/>
          </w:rPr>
        </w:r>
        <w:r w:rsidR="009909ED">
          <w:rPr>
            <w:noProof/>
            <w:webHidden/>
          </w:rPr>
          <w:fldChar w:fldCharType="separate"/>
        </w:r>
        <w:r w:rsidR="00E537F8">
          <w:rPr>
            <w:noProof/>
            <w:webHidden/>
          </w:rPr>
          <w:t>5</w:t>
        </w:r>
        <w:r w:rsidR="009909ED">
          <w:rPr>
            <w:noProof/>
            <w:webHidden/>
          </w:rPr>
          <w:fldChar w:fldCharType="end"/>
        </w:r>
      </w:hyperlink>
    </w:p>
    <w:p w14:paraId="0E3B51BC"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8" w:history="1">
        <w:r w:rsidR="009909ED" w:rsidRPr="007B51D8">
          <w:rPr>
            <w:rStyle w:val="Hyperlink"/>
            <w:noProof/>
          </w:rPr>
          <w:t>3.1</w:t>
        </w:r>
        <w:r w:rsidR="009909ED">
          <w:rPr>
            <w:rFonts w:asciiTheme="minorHAnsi" w:eastAsiaTheme="minorEastAsia" w:hAnsiTheme="minorHAnsi" w:cstheme="minorBidi"/>
            <w:bCs w:val="0"/>
            <w:noProof/>
            <w:szCs w:val="22"/>
          </w:rPr>
          <w:tab/>
        </w:r>
        <w:r w:rsidR="009909ED" w:rsidRPr="007B51D8">
          <w:rPr>
            <w:rStyle w:val="Hyperlink"/>
            <w:noProof/>
          </w:rPr>
          <w:t>Architektur</w:t>
        </w:r>
        <w:r w:rsidR="009909ED">
          <w:rPr>
            <w:noProof/>
            <w:webHidden/>
          </w:rPr>
          <w:tab/>
        </w:r>
        <w:r w:rsidR="009909ED">
          <w:rPr>
            <w:noProof/>
            <w:webHidden/>
          </w:rPr>
          <w:fldChar w:fldCharType="begin"/>
        </w:r>
        <w:r w:rsidR="009909ED">
          <w:rPr>
            <w:noProof/>
            <w:webHidden/>
          </w:rPr>
          <w:instrText xml:space="preserve"> PAGEREF _Toc443031018 \h </w:instrText>
        </w:r>
        <w:r w:rsidR="009909ED">
          <w:rPr>
            <w:noProof/>
            <w:webHidden/>
          </w:rPr>
        </w:r>
        <w:r w:rsidR="009909ED">
          <w:rPr>
            <w:noProof/>
            <w:webHidden/>
          </w:rPr>
          <w:fldChar w:fldCharType="separate"/>
        </w:r>
        <w:r w:rsidR="00E537F8">
          <w:rPr>
            <w:noProof/>
            <w:webHidden/>
          </w:rPr>
          <w:t>5</w:t>
        </w:r>
        <w:r w:rsidR="009909ED">
          <w:rPr>
            <w:noProof/>
            <w:webHidden/>
          </w:rPr>
          <w:fldChar w:fldCharType="end"/>
        </w:r>
      </w:hyperlink>
    </w:p>
    <w:p w14:paraId="14BB467B"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19" w:history="1">
        <w:r w:rsidR="009909ED" w:rsidRPr="007B51D8">
          <w:rPr>
            <w:rStyle w:val="Hyperlink"/>
            <w:noProof/>
          </w:rPr>
          <w:t>3.2</w:t>
        </w:r>
        <w:r w:rsidR="009909ED">
          <w:rPr>
            <w:rFonts w:asciiTheme="minorHAnsi" w:eastAsiaTheme="minorEastAsia" w:hAnsiTheme="minorHAnsi" w:cstheme="minorBidi"/>
            <w:bCs w:val="0"/>
            <w:noProof/>
            <w:szCs w:val="22"/>
          </w:rPr>
          <w:tab/>
        </w:r>
        <w:r w:rsidR="009909ED" w:rsidRPr="007B51D8">
          <w:rPr>
            <w:rStyle w:val="Hyperlink"/>
            <w:noProof/>
          </w:rPr>
          <w:t>Datenbasis von KAP</w:t>
        </w:r>
        <w:r w:rsidR="009909ED">
          <w:rPr>
            <w:noProof/>
            <w:webHidden/>
          </w:rPr>
          <w:tab/>
        </w:r>
        <w:r w:rsidR="009909ED">
          <w:rPr>
            <w:noProof/>
            <w:webHidden/>
          </w:rPr>
          <w:fldChar w:fldCharType="begin"/>
        </w:r>
        <w:r w:rsidR="009909ED">
          <w:rPr>
            <w:noProof/>
            <w:webHidden/>
          </w:rPr>
          <w:instrText xml:space="preserve"> PAGEREF _Toc443031019 \h </w:instrText>
        </w:r>
        <w:r w:rsidR="009909ED">
          <w:rPr>
            <w:noProof/>
            <w:webHidden/>
          </w:rPr>
        </w:r>
        <w:r w:rsidR="009909ED">
          <w:rPr>
            <w:noProof/>
            <w:webHidden/>
          </w:rPr>
          <w:fldChar w:fldCharType="separate"/>
        </w:r>
        <w:r w:rsidR="00E537F8">
          <w:rPr>
            <w:noProof/>
            <w:webHidden/>
          </w:rPr>
          <w:t>5</w:t>
        </w:r>
        <w:r w:rsidR="009909ED">
          <w:rPr>
            <w:noProof/>
            <w:webHidden/>
          </w:rPr>
          <w:fldChar w:fldCharType="end"/>
        </w:r>
      </w:hyperlink>
    </w:p>
    <w:p w14:paraId="6F8BA476" w14:textId="77777777" w:rsidR="009909ED" w:rsidRDefault="00D6299B">
      <w:pPr>
        <w:pStyle w:val="Verzeichnis3"/>
        <w:rPr>
          <w:rFonts w:asciiTheme="minorHAnsi" w:eastAsiaTheme="minorEastAsia" w:hAnsiTheme="minorHAnsi" w:cstheme="minorBidi"/>
          <w:noProof/>
          <w:szCs w:val="22"/>
        </w:rPr>
      </w:pPr>
      <w:hyperlink w:anchor="_Toc443031020" w:history="1">
        <w:r w:rsidR="009909ED" w:rsidRPr="007B51D8">
          <w:rPr>
            <w:rStyle w:val="Hyperlink"/>
            <w:noProof/>
            <w14:scene3d>
              <w14:camera w14:prst="orthographicFront"/>
              <w14:lightRig w14:rig="threePt" w14:dir="t">
                <w14:rot w14:lat="0" w14:lon="0" w14:rev="0"/>
              </w14:lightRig>
            </w14:scene3d>
          </w:rPr>
          <w:t>3.2.1</w:t>
        </w:r>
        <w:r w:rsidR="009909ED">
          <w:rPr>
            <w:rFonts w:asciiTheme="minorHAnsi" w:eastAsiaTheme="minorEastAsia" w:hAnsiTheme="minorHAnsi" w:cstheme="minorBidi"/>
            <w:noProof/>
            <w:szCs w:val="22"/>
          </w:rPr>
          <w:tab/>
        </w:r>
        <w:r w:rsidR="009909ED" w:rsidRPr="007B51D8">
          <w:rPr>
            <w:rStyle w:val="Hyperlink"/>
            <w:noProof/>
          </w:rPr>
          <w:t>Änderung der Grundeinstellungen</w:t>
        </w:r>
        <w:r w:rsidR="009909ED">
          <w:rPr>
            <w:noProof/>
            <w:webHidden/>
          </w:rPr>
          <w:tab/>
        </w:r>
        <w:r w:rsidR="009909ED">
          <w:rPr>
            <w:noProof/>
            <w:webHidden/>
          </w:rPr>
          <w:fldChar w:fldCharType="begin"/>
        </w:r>
        <w:r w:rsidR="009909ED">
          <w:rPr>
            <w:noProof/>
            <w:webHidden/>
          </w:rPr>
          <w:instrText xml:space="preserve"> PAGEREF _Toc443031020 \h </w:instrText>
        </w:r>
        <w:r w:rsidR="009909ED">
          <w:rPr>
            <w:noProof/>
            <w:webHidden/>
          </w:rPr>
        </w:r>
        <w:r w:rsidR="009909ED">
          <w:rPr>
            <w:noProof/>
            <w:webHidden/>
          </w:rPr>
          <w:fldChar w:fldCharType="separate"/>
        </w:r>
        <w:r w:rsidR="00E537F8">
          <w:rPr>
            <w:noProof/>
            <w:webHidden/>
          </w:rPr>
          <w:t>6</w:t>
        </w:r>
        <w:r w:rsidR="009909ED">
          <w:rPr>
            <w:noProof/>
            <w:webHidden/>
          </w:rPr>
          <w:fldChar w:fldCharType="end"/>
        </w:r>
      </w:hyperlink>
    </w:p>
    <w:p w14:paraId="5B314385" w14:textId="77777777" w:rsidR="009909ED" w:rsidRDefault="00D6299B">
      <w:pPr>
        <w:pStyle w:val="Verzeichnis3"/>
        <w:rPr>
          <w:rFonts w:asciiTheme="minorHAnsi" w:eastAsiaTheme="minorEastAsia" w:hAnsiTheme="minorHAnsi" w:cstheme="minorBidi"/>
          <w:noProof/>
          <w:szCs w:val="22"/>
        </w:rPr>
      </w:pPr>
      <w:hyperlink w:anchor="_Toc443031021" w:history="1">
        <w:r w:rsidR="009909ED" w:rsidRPr="007B51D8">
          <w:rPr>
            <w:rStyle w:val="Hyperlink"/>
            <w:noProof/>
            <w14:scene3d>
              <w14:camera w14:prst="orthographicFront"/>
              <w14:lightRig w14:rig="threePt" w14:dir="t">
                <w14:rot w14:lat="0" w14:lon="0" w14:rev="0"/>
              </w14:lightRig>
            </w14:scene3d>
          </w:rPr>
          <w:t>3.2.2</w:t>
        </w:r>
        <w:r w:rsidR="009909ED">
          <w:rPr>
            <w:rFonts w:asciiTheme="minorHAnsi" w:eastAsiaTheme="minorEastAsia" w:hAnsiTheme="minorHAnsi" w:cstheme="minorBidi"/>
            <w:noProof/>
            <w:szCs w:val="22"/>
          </w:rPr>
          <w:tab/>
        </w:r>
        <w:r w:rsidR="009909ED" w:rsidRPr="007B51D8">
          <w:rPr>
            <w:rStyle w:val="Hyperlink"/>
            <w:noProof/>
          </w:rPr>
          <w:t>Kreditauswertungen</w:t>
        </w:r>
        <w:r w:rsidR="009909ED">
          <w:rPr>
            <w:noProof/>
            <w:webHidden/>
          </w:rPr>
          <w:tab/>
        </w:r>
        <w:r w:rsidR="009909ED">
          <w:rPr>
            <w:noProof/>
            <w:webHidden/>
          </w:rPr>
          <w:fldChar w:fldCharType="begin"/>
        </w:r>
        <w:r w:rsidR="009909ED">
          <w:rPr>
            <w:noProof/>
            <w:webHidden/>
          </w:rPr>
          <w:instrText xml:space="preserve"> PAGEREF _Toc443031021 \h </w:instrText>
        </w:r>
        <w:r w:rsidR="009909ED">
          <w:rPr>
            <w:noProof/>
            <w:webHidden/>
          </w:rPr>
        </w:r>
        <w:r w:rsidR="009909ED">
          <w:rPr>
            <w:noProof/>
            <w:webHidden/>
          </w:rPr>
          <w:fldChar w:fldCharType="separate"/>
        </w:r>
        <w:r w:rsidR="00E537F8">
          <w:rPr>
            <w:noProof/>
            <w:webHidden/>
          </w:rPr>
          <w:t>6</w:t>
        </w:r>
        <w:r w:rsidR="009909ED">
          <w:rPr>
            <w:noProof/>
            <w:webHidden/>
          </w:rPr>
          <w:fldChar w:fldCharType="end"/>
        </w:r>
      </w:hyperlink>
    </w:p>
    <w:p w14:paraId="0BF81A83" w14:textId="77777777" w:rsidR="009909ED" w:rsidRDefault="00D6299B">
      <w:pPr>
        <w:pStyle w:val="Verzeichnis3"/>
        <w:rPr>
          <w:rFonts w:asciiTheme="minorHAnsi" w:eastAsiaTheme="minorEastAsia" w:hAnsiTheme="minorHAnsi" w:cstheme="minorBidi"/>
          <w:noProof/>
          <w:szCs w:val="22"/>
        </w:rPr>
      </w:pPr>
      <w:hyperlink w:anchor="_Toc443031022" w:history="1">
        <w:r w:rsidR="009909ED" w:rsidRPr="007B51D8">
          <w:rPr>
            <w:rStyle w:val="Hyperlink"/>
            <w:noProof/>
            <w14:scene3d>
              <w14:camera w14:prst="orthographicFront"/>
              <w14:lightRig w14:rig="threePt" w14:dir="t">
                <w14:rot w14:lat="0" w14:lon="0" w14:rev="0"/>
              </w14:lightRig>
            </w14:scene3d>
          </w:rPr>
          <w:t>3.2.3</w:t>
        </w:r>
        <w:r w:rsidR="009909ED">
          <w:rPr>
            <w:rFonts w:asciiTheme="minorHAnsi" w:eastAsiaTheme="minorEastAsia" w:hAnsiTheme="minorHAnsi" w:cstheme="minorBidi"/>
            <w:noProof/>
            <w:szCs w:val="22"/>
          </w:rPr>
          <w:tab/>
        </w:r>
        <w:r w:rsidR="009909ED" w:rsidRPr="007B51D8">
          <w:rPr>
            <w:rStyle w:val="Hyperlink"/>
            <w:noProof/>
          </w:rPr>
          <w:t>Kontrolle der Kreditdaten</w:t>
        </w:r>
        <w:r w:rsidR="009909ED">
          <w:rPr>
            <w:noProof/>
            <w:webHidden/>
          </w:rPr>
          <w:tab/>
        </w:r>
        <w:r w:rsidR="009909ED">
          <w:rPr>
            <w:noProof/>
            <w:webHidden/>
          </w:rPr>
          <w:fldChar w:fldCharType="begin"/>
        </w:r>
        <w:r w:rsidR="009909ED">
          <w:rPr>
            <w:noProof/>
            <w:webHidden/>
          </w:rPr>
          <w:instrText xml:space="preserve"> PAGEREF _Toc443031022 \h </w:instrText>
        </w:r>
        <w:r w:rsidR="009909ED">
          <w:rPr>
            <w:noProof/>
            <w:webHidden/>
          </w:rPr>
        </w:r>
        <w:r w:rsidR="009909ED">
          <w:rPr>
            <w:noProof/>
            <w:webHidden/>
          </w:rPr>
          <w:fldChar w:fldCharType="separate"/>
        </w:r>
        <w:r w:rsidR="00E537F8">
          <w:rPr>
            <w:noProof/>
            <w:webHidden/>
          </w:rPr>
          <w:t>6</w:t>
        </w:r>
        <w:r w:rsidR="009909ED">
          <w:rPr>
            <w:noProof/>
            <w:webHidden/>
          </w:rPr>
          <w:fldChar w:fldCharType="end"/>
        </w:r>
      </w:hyperlink>
    </w:p>
    <w:p w14:paraId="481DDB39"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23" w:history="1">
        <w:r w:rsidR="009909ED" w:rsidRPr="007B51D8">
          <w:rPr>
            <w:rStyle w:val="Hyperlink"/>
            <w:noProof/>
          </w:rPr>
          <w:t>3.3</w:t>
        </w:r>
        <w:r w:rsidR="009909ED">
          <w:rPr>
            <w:rFonts w:asciiTheme="minorHAnsi" w:eastAsiaTheme="minorEastAsia" w:hAnsiTheme="minorHAnsi" w:cstheme="minorBidi"/>
            <w:bCs w:val="0"/>
            <w:noProof/>
            <w:szCs w:val="22"/>
          </w:rPr>
          <w:tab/>
        </w:r>
        <w:r w:rsidR="009909ED" w:rsidRPr="007B51D8">
          <w:rPr>
            <w:rStyle w:val="Hyperlink"/>
            <w:noProof/>
          </w:rPr>
          <w:t>Datenherkunft / Datenhaltung</w:t>
        </w:r>
        <w:r w:rsidR="009909ED">
          <w:rPr>
            <w:noProof/>
            <w:webHidden/>
          </w:rPr>
          <w:tab/>
        </w:r>
        <w:r w:rsidR="009909ED">
          <w:rPr>
            <w:noProof/>
            <w:webHidden/>
          </w:rPr>
          <w:fldChar w:fldCharType="begin"/>
        </w:r>
        <w:r w:rsidR="009909ED">
          <w:rPr>
            <w:noProof/>
            <w:webHidden/>
          </w:rPr>
          <w:instrText xml:space="preserve"> PAGEREF _Toc443031023 \h </w:instrText>
        </w:r>
        <w:r w:rsidR="009909ED">
          <w:rPr>
            <w:noProof/>
            <w:webHidden/>
          </w:rPr>
        </w:r>
        <w:r w:rsidR="009909ED">
          <w:rPr>
            <w:noProof/>
            <w:webHidden/>
          </w:rPr>
          <w:fldChar w:fldCharType="separate"/>
        </w:r>
        <w:r w:rsidR="00E537F8">
          <w:rPr>
            <w:noProof/>
            <w:webHidden/>
          </w:rPr>
          <w:t>7</w:t>
        </w:r>
        <w:r w:rsidR="009909ED">
          <w:rPr>
            <w:noProof/>
            <w:webHidden/>
          </w:rPr>
          <w:fldChar w:fldCharType="end"/>
        </w:r>
      </w:hyperlink>
    </w:p>
    <w:p w14:paraId="3C6FE60F" w14:textId="77777777" w:rsidR="009909ED" w:rsidRDefault="00D6299B">
      <w:pPr>
        <w:pStyle w:val="Verzeichnis3"/>
        <w:rPr>
          <w:rFonts w:asciiTheme="minorHAnsi" w:eastAsiaTheme="minorEastAsia" w:hAnsiTheme="minorHAnsi" w:cstheme="minorBidi"/>
          <w:noProof/>
          <w:szCs w:val="22"/>
        </w:rPr>
      </w:pPr>
      <w:hyperlink w:anchor="_Toc443031024" w:history="1">
        <w:r w:rsidR="009909ED" w:rsidRPr="007B51D8">
          <w:rPr>
            <w:rStyle w:val="Hyperlink"/>
            <w:noProof/>
            <w14:scene3d>
              <w14:camera w14:prst="orthographicFront"/>
              <w14:lightRig w14:rig="threePt" w14:dir="t">
                <w14:rot w14:lat="0" w14:lon="0" w14:rev="0"/>
              </w14:lightRig>
            </w14:scene3d>
          </w:rPr>
          <w:t>3.3.1</w:t>
        </w:r>
        <w:r w:rsidR="009909ED">
          <w:rPr>
            <w:rFonts w:asciiTheme="minorHAnsi" w:eastAsiaTheme="minorEastAsia" w:hAnsiTheme="minorHAnsi" w:cstheme="minorBidi"/>
            <w:noProof/>
            <w:szCs w:val="22"/>
          </w:rPr>
          <w:tab/>
        </w:r>
        <w:r w:rsidR="009909ED" w:rsidRPr="007B51D8">
          <w:rPr>
            <w:rStyle w:val="Hyperlink"/>
            <w:noProof/>
          </w:rPr>
          <w:t>Datenklassifizierung</w:t>
        </w:r>
        <w:r w:rsidR="009909ED">
          <w:rPr>
            <w:noProof/>
            <w:webHidden/>
          </w:rPr>
          <w:tab/>
        </w:r>
        <w:r w:rsidR="009909ED">
          <w:rPr>
            <w:noProof/>
            <w:webHidden/>
          </w:rPr>
          <w:fldChar w:fldCharType="begin"/>
        </w:r>
        <w:r w:rsidR="009909ED">
          <w:rPr>
            <w:noProof/>
            <w:webHidden/>
          </w:rPr>
          <w:instrText xml:space="preserve"> PAGEREF _Toc443031024 \h </w:instrText>
        </w:r>
        <w:r w:rsidR="009909ED">
          <w:rPr>
            <w:noProof/>
            <w:webHidden/>
          </w:rPr>
        </w:r>
        <w:r w:rsidR="009909ED">
          <w:rPr>
            <w:noProof/>
            <w:webHidden/>
          </w:rPr>
          <w:fldChar w:fldCharType="separate"/>
        </w:r>
        <w:r w:rsidR="00E537F8">
          <w:rPr>
            <w:noProof/>
            <w:webHidden/>
          </w:rPr>
          <w:t>7</w:t>
        </w:r>
        <w:r w:rsidR="009909ED">
          <w:rPr>
            <w:noProof/>
            <w:webHidden/>
          </w:rPr>
          <w:fldChar w:fldCharType="end"/>
        </w:r>
      </w:hyperlink>
    </w:p>
    <w:p w14:paraId="2BD9AAD0" w14:textId="77777777" w:rsidR="009909ED" w:rsidRDefault="00D6299B">
      <w:pPr>
        <w:pStyle w:val="Verzeichnis3"/>
        <w:rPr>
          <w:rFonts w:asciiTheme="minorHAnsi" w:eastAsiaTheme="minorEastAsia" w:hAnsiTheme="minorHAnsi" w:cstheme="minorBidi"/>
          <w:noProof/>
          <w:szCs w:val="22"/>
        </w:rPr>
      </w:pPr>
      <w:hyperlink w:anchor="_Toc443031025" w:history="1">
        <w:r w:rsidR="009909ED" w:rsidRPr="007B51D8">
          <w:rPr>
            <w:rStyle w:val="Hyperlink"/>
            <w:noProof/>
            <w14:scene3d>
              <w14:camera w14:prst="orthographicFront"/>
              <w14:lightRig w14:rig="threePt" w14:dir="t">
                <w14:rot w14:lat="0" w14:lon="0" w14:rev="0"/>
              </w14:lightRig>
            </w14:scene3d>
          </w:rPr>
          <w:t>3.3.2</w:t>
        </w:r>
        <w:r w:rsidR="009909ED">
          <w:rPr>
            <w:rFonts w:asciiTheme="minorHAnsi" w:eastAsiaTheme="minorEastAsia" w:hAnsiTheme="minorHAnsi" w:cstheme="minorBidi"/>
            <w:noProof/>
            <w:szCs w:val="22"/>
          </w:rPr>
          <w:tab/>
        </w:r>
        <w:r w:rsidR="009909ED" w:rsidRPr="007B51D8">
          <w:rPr>
            <w:rStyle w:val="Hyperlink"/>
            <w:noProof/>
          </w:rPr>
          <w:t>Aufbewahrungspflichten / Auskunft</w:t>
        </w:r>
        <w:r w:rsidR="009909ED">
          <w:rPr>
            <w:noProof/>
            <w:webHidden/>
          </w:rPr>
          <w:tab/>
        </w:r>
        <w:r w:rsidR="009909ED">
          <w:rPr>
            <w:noProof/>
            <w:webHidden/>
          </w:rPr>
          <w:fldChar w:fldCharType="begin"/>
        </w:r>
        <w:r w:rsidR="009909ED">
          <w:rPr>
            <w:noProof/>
            <w:webHidden/>
          </w:rPr>
          <w:instrText xml:space="preserve"> PAGEREF _Toc443031025 \h </w:instrText>
        </w:r>
        <w:r w:rsidR="009909ED">
          <w:rPr>
            <w:noProof/>
            <w:webHidden/>
          </w:rPr>
        </w:r>
        <w:r w:rsidR="009909ED">
          <w:rPr>
            <w:noProof/>
            <w:webHidden/>
          </w:rPr>
          <w:fldChar w:fldCharType="separate"/>
        </w:r>
        <w:r w:rsidR="00E537F8">
          <w:rPr>
            <w:noProof/>
            <w:webHidden/>
          </w:rPr>
          <w:t>7</w:t>
        </w:r>
        <w:r w:rsidR="009909ED">
          <w:rPr>
            <w:noProof/>
            <w:webHidden/>
          </w:rPr>
          <w:fldChar w:fldCharType="end"/>
        </w:r>
      </w:hyperlink>
    </w:p>
    <w:p w14:paraId="587AAD7A"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26" w:history="1">
        <w:r w:rsidR="009909ED" w:rsidRPr="007B51D8">
          <w:rPr>
            <w:rStyle w:val="Hyperlink"/>
            <w:noProof/>
          </w:rPr>
          <w:t>3.4</w:t>
        </w:r>
        <w:r w:rsidR="009909ED">
          <w:rPr>
            <w:rFonts w:asciiTheme="minorHAnsi" w:eastAsiaTheme="minorEastAsia" w:hAnsiTheme="minorHAnsi" w:cstheme="minorBidi"/>
            <w:bCs w:val="0"/>
            <w:noProof/>
            <w:szCs w:val="22"/>
          </w:rPr>
          <w:tab/>
        </w:r>
        <w:r w:rsidR="009909ED" w:rsidRPr="007B51D8">
          <w:rPr>
            <w:rStyle w:val="Hyperlink"/>
            <w:noProof/>
          </w:rPr>
          <w:t>IT-Umfeld</w:t>
        </w:r>
        <w:r w:rsidR="009909ED">
          <w:rPr>
            <w:noProof/>
            <w:webHidden/>
          </w:rPr>
          <w:tab/>
        </w:r>
        <w:r w:rsidR="009909ED">
          <w:rPr>
            <w:noProof/>
            <w:webHidden/>
          </w:rPr>
          <w:fldChar w:fldCharType="begin"/>
        </w:r>
        <w:r w:rsidR="009909ED">
          <w:rPr>
            <w:noProof/>
            <w:webHidden/>
          </w:rPr>
          <w:instrText xml:space="preserve"> PAGEREF _Toc443031026 \h </w:instrText>
        </w:r>
        <w:r w:rsidR="009909ED">
          <w:rPr>
            <w:noProof/>
            <w:webHidden/>
          </w:rPr>
        </w:r>
        <w:r w:rsidR="009909ED">
          <w:rPr>
            <w:noProof/>
            <w:webHidden/>
          </w:rPr>
          <w:fldChar w:fldCharType="separate"/>
        </w:r>
        <w:r w:rsidR="00E537F8">
          <w:rPr>
            <w:noProof/>
            <w:webHidden/>
          </w:rPr>
          <w:t>8</w:t>
        </w:r>
        <w:r w:rsidR="009909ED">
          <w:rPr>
            <w:noProof/>
            <w:webHidden/>
          </w:rPr>
          <w:fldChar w:fldCharType="end"/>
        </w:r>
      </w:hyperlink>
    </w:p>
    <w:p w14:paraId="755DF8D5"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27" w:history="1">
        <w:r w:rsidR="009909ED" w:rsidRPr="007B51D8">
          <w:rPr>
            <w:rStyle w:val="Hyperlink"/>
            <w:noProof/>
          </w:rPr>
          <w:t>3.5</w:t>
        </w:r>
        <w:r w:rsidR="009909ED">
          <w:rPr>
            <w:rFonts w:asciiTheme="minorHAnsi" w:eastAsiaTheme="minorEastAsia" w:hAnsiTheme="minorHAnsi" w:cstheme="minorBidi"/>
            <w:bCs w:val="0"/>
            <w:noProof/>
            <w:szCs w:val="22"/>
          </w:rPr>
          <w:tab/>
        </w:r>
        <w:r w:rsidR="009909ED" w:rsidRPr="007B51D8">
          <w:rPr>
            <w:rStyle w:val="Hyperlink"/>
            <w:noProof/>
          </w:rPr>
          <w:t>Test- und Freigabeverfahren</w:t>
        </w:r>
        <w:r w:rsidR="009909ED">
          <w:rPr>
            <w:noProof/>
            <w:webHidden/>
          </w:rPr>
          <w:tab/>
        </w:r>
        <w:r w:rsidR="009909ED">
          <w:rPr>
            <w:noProof/>
            <w:webHidden/>
          </w:rPr>
          <w:fldChar w:fldCharType="begin"/>
        </w:r>
        <w:r w:rsidR="009909ED">
          <w:rPr>
            <w:noProof/>
            <w:webHidden/>
          </w:rPr>
          <w:instrText xml:space="preserve"> PAGEREF _Toc443031027 \h </w:instrText>
        </w:r>
        <w:r w:rsidR="009909ED">
          <w:rPr>
            <w:noProof/>
            <w:webHidden/>
          </w:rPr>
        </w:r>
        <w:r w:rsidR="009909ED">
          <w:rPr>
            <w:noProof/>
            <w:webHidden/>
          </w:rPr>
          <w:fldChar w:fldCharType="separate"/>
        </w:r>
        <w:r w:rsidR="00E537F8">
          <w:rPr>
            <w:noProof/>
            <w:webHidden/>
          </w:rPr>
          <w:t>8</w:t>
        </w:r>
        <w:r w:rsidR="009909ED">
          <w:rPr>
            <w:noProof/>
            <w:webHidden/>
          </w:rPr>
          <w:fldChar w:fldCharType="end"/>
        </w:r>
      </w:hyperlink>
    </w:p>
    <w:p w14:paraId="31200994"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28" w:history="1">
        <w:r w:rsidR="009909ED" w:rsidRPr="007B51D8">
          <w:rPr>
            <w:rStyle w:val="Hyperlink"/>
            <w:noProof/>
          </w:rPr>
          <w:t>3.6</w:t>
        </w:r>
        <w:r w:rsidR="009909ED">
          <w:rPr>
            <w:rFonts w:asciiTheme="minorHAnsi" w:eastAsiaTheme="minorEastAsia" w:hAnsiTheme="minorHAnsi" w:cstheme="minorBidi"/>
            <w:bCs w:val="0"/>
            <w:noProof/>
            <w:szCs w:val="22"/>
          </w:rPr>
          <w:tab/>
        </w:r>
        <w:r w:rsidR="009909ED" w:rsidRPr="007B51D8">
          <w:rPr>
            <w:rStyle w:val="Hyperlink"/>
            <w:noProof/>
          </w:rPr>
          <w:t>Datensicherheit</w:t>
        </w:r>
        <w:r w:rsidR="009909ED">
          <w:rPr>
            <w:noProof/>
            <w:webHidden/>
          </w:rPr>
          <w:tab/>
        </w:r>
        <w:r w:rsidR="009909ED">
          <w:rPr>
            <w:noProof/>
            <w:webHidden/>
          </w:rPr>
          <w:fldChar w:fldCharType="begin"/>
        </w:r>
        <w:r w:rsidR="009909ED">
          <w:rPr>
            <w:noProof/>
            <w:webHidden/>
          </w:rPr>
          <w:instrText xml:space="preserve"> PAGEREF _Toc443031028 \h </w:instrText>
        </w:r>
        <w:r w:rsidR="009909ED">
          <w:rPr>
            <w:noProof/>
            <w:webHidden/>
          </w:rPr>
        </w:r>
        <w:r w:rsidR="009909ED">
          <w:rPr>
            <w:noProof/>
            <w:webHidden/>
          </w:rPr>
          <w:fldChar w:fldCharType="separate"/>
        </w:r>
        <w:r w:rsidR="00E537F8">
          <w:rPr>
            <w:noProof/>
            <w:webHidden/>
          </w:rPr>
          <w:t>8</w:t>
        </w:r>
        <w:r w:rsidR="009909ED">
          <w:rPr>
            <w:noProof/>
            <w:webHidden/>
          </w:rPr>
          <w:fldChar w:fldCharType="end"/>
        </w:r>
      </w:hyperlink>
    </w:p>
    <w:p w14:paraId="351C3288"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29" w:history="1">
        <w:r w:rsidR="009909ED" w:rsidRPr="007B51D8">
          <w:rPr>
            <w:rStyle w:val="Hyperlink"/>
            <w:noProof/>
          </w:rPr>
          <w:t>3.7</w:t>
        </w:r>
        <w:r w:rsidR="009909ED">
          <w:rPr>
            <w:rFonts w:asciiTheme="minorHAnsi" w:eastAsiaTheme="minorEastAsia" w:hAnsiTheme="minorHAnsi" w:cstheme="minorBidi"/>
            <w:bCs w:val="0"/>
            <w:noProof/>
            <w:szCs w:val="22"/>
          </w:rPr>
          <w:tab/>
        </w:r>
        <w:r w:rsidR="009909ED" w:rsidRPr="007B51D8">
          <w:rPr>
            <w:rStyle w:val="Hyperlink"/>
            <w:noProof/>
          </w:rPr>
          <w:t>Benutzerverwaltung</w:t>
        </w:r>
        <w:r w:rsidR="009909ED">
          <w:rPr>
            <w:noProof/>
            <w:webHidden/>
          </w:rPr>
          <w:tab/>
        </w:r>
        <w:r w:rsidR="009909ED">
          <w:rPr>
            <w:noProof/>
            <w:webHidden/>
          </w:rPr>
          <w:fldChar w:fldCharType="begin"/>
        </w:r>
        <w:r w:rsidR="009909ED">
          <w:rPr>
            <w:noProof/>
            <w:webHidden/>
          </w:rPr>
          <w:instrText xml:space="preserve"> PAGEREF _Toc443031029 \h </w:instrText>
        </w:r>
        <w:r w:rsidR="009909ED">
          <w:rPr>
            <w:noProof/>
            <w:webHidden/>
          </w:rPr>
        </w:r>
        <w:r w:rsidR="009909ED">
          <w:rPr>
            <w:noProof/>
            <w:webHidden/>
          </w:rPr>
          <w:fldChar w:fldCharType="separate"/>
        </w:r>
        <w:r w:rsidR="00E537F8">
          <w:rPr>
            <w:noProof/>
            <w:webHidden/>
          </w:rPr>
          <w:t>9</w:t>
        </w:r>
        <w:r w:rsidR="009909ED">
          <w:rPr>
            <w:noProof/>
            <w:webHidden/>
          </w:rPr>
          <w:fldChar w:fldCharType="end"/>
        </w:r>
      </w:hyperlink>
    </w:p>
    <w:p w14:paraId="15CB54FD"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0" w:history="1">
        <w:r w:rsidR="009909ED" w:rsidRPr="007B51D8">
          <w:rPr>
            <w:rStyle w:val="Hyperlink"/>
            <w:noProof/>
          </w:rPr>
          <w:t>3.8</w:t>
        </w:r>
        <w:r w:rsidR="009909ED">
          <w:rPr>
            <w:rFonts w:asciiTheme="minorHAnsi" w:eastAsiaTheme="minorEastAsia" w:hAnsiTheme="minorHAnsi" w:cstheme="minorBidi"/>
            <w:bCs w:val="0"/>
            <w:noProof/>
            <w:szCs w:val="22"/>
          </w:rPr>
          <w:tab/>
        </w:r>
        <w:r w:rsidR="009909ED" w:rsidRPr="007B51D8">
          <w:rPr>
            <w:rStyle w:val="Hyperlink"/>
            <w:noProof/>
          </w:rPr>
          <w:t>Protokollierung</w:t>
        </w:r>
        <w:r w:rsidR="009909ED">
          <w:rPr>
            <w:noProof/>
            <w:webHidden/>
          </w:rPr>
          <w:tab/>
        </w:r>
        <w:r w:rsidR="009909ED">
          <w:rPr>
            <w:noProof/>
            <w:webHidden/>
          </w:rPr>
          <w:fldChar w:fldCharType="begin"/>
        </w:r>
        <w:r w:rsidR="009909ED">
          <w:rPr>
            <w:noProof/>
            <w:webHidden/>
          </w:rPr>
          <w:instrText xml:space="preserve"> PAGEREF _Toc443031030 \h </w:instrText>
        </w:r>
        <w:r w:rsidR="009909ED">
          <w:rPr>
            <w:noProof/>
            <w:webHidden/>
          </w:rPr>
        </w:r>
        <w:r w:rsidR="009909ED">
          <w:rPr>
            <w:noProof/>
            <w:webHidden/>
          </w:rPr>
          <w:fldChar w:fldCharType="separate"/>
        </w:r>
        <w:r w:rsidR="00E537F8">
          <w:rPr>
            <w:noProof/>
            <w:webHidden/>
          </w:rPr>
          <w:t>9</w:t>
        </w:r>
        <w:r w:rsidR="009909ED">
          <w:rPr>
            <w:noProof/>
            <w:webHidden/>
          </w:rPr>
          <w:fldChar w:fldCharType="end"/>
        </w:r>
      </w:hyperlink>
    </w:p>
    <w:p w14:paraId="34882FA0"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1" w:history="1">
        <w:r w:rsidR="009909ED" w:rsidRPr="007B51D8">
          <w:rPr>
            <w:rStyle w:val="Hyperlink"/>
            <w:noProof/>
          </w:rPr>
          <w:t>3.9</w:t>
        </w:r>
        <w:r w:rsidR="009909ED">
          <w:rPr>
            <w:rFonts w:asciiTheme="minorHAnsi" w:eastAsiaTheme="minorEastAsia" w:hAnsiTheme="minorHAnsi" w:cstheme="minorBidi"/>
            <w:bCs w:val="0"/>
            <w:noProof/>
            <w:szCs w:val="22"/>
          </w:rPr>
          <w:tab/>
        </w:r>
        <w:r w:rsidR="009909ED" w:rsidRPr="007B51D8">
          <w:rPr>
            <w:rStyle w:val="Hyperlink"/>
            <w:noProof/>
          </w:rPr>
          <w:t>Verschlüsselung</w:t>
        </w:r>
        <w:r w:rsidR="009909ED">
          <w:rPr>
            <w:noProof/>
            <w:webHidden/>
          </w:rPr>
          <w:tab/>
        </w:r>
        <w:r w:rsidR="009909ED">
          <w:rPr>
            <w:noProof/>
            <w:webHidden/>
          </w:rPr>
          <w:fldChar w:fldCharType="begin"/>
        </w:r>
        <w:r w:rsidR="009909ED">
          <w:rPr>
            <w:noProof/>
            <w:webHidden/>
          </w:rPr>
          <w:instrText xml:space="preserve"> PAGEREF _Toc443031031 \h </w:instrText>
        </w:r>
        <w:r w:rsidR="009909ED">
          <w:rPr>
            <w:noProof/>
            <w:webHidden/>
          </w:rPr>
        </w:r>
        <w:r w:rsidR="009909ED">
          <w:rPr>
            <w:noProof/>
            <w:webHidden/>
          </w:rPr>
          <w:fldChar w:fldCharType="separate"/>
        </w:r>
        <w:r w:rsidR="00E537F8">
          <w:rPr>
            <w:noProof/>
            <w:webHidden/>
          </w:rPr>
          <w:t>9</w:t>
        </w:r>
        <w:r w:rsidR="009909ED">
          <w:rPr>
            <w:noProof/>
            <w:webHidden/>
          </w:rPr>
          <w:fldChar w:fldCharType="end"/>
        </w:r>
      </w:hyperlink>
    </w:p>
    <w:p w14:paraId="6797CC10"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32" w:history="1">
        <w:r w:rsidR="009909ED" w:rsidRPr="007B51D8">
          <w:rPr>
            <w:rStyle w:val="Hyperlink"/>
            <w:noProof/>
          </w:rPr>
          <w:t>4</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Schutzbedarf</w:t>
        </w:r>
        <w:r w:rsidR="009909ED">
          <w:rPr>
            <w:noProof/>
            <w:webHidden/>
          </w:rPr>
          <w:tab/>
        </w:r>
        <w:r w:rsidR="009909ED">
          <w:rPr>
            <w:noProof/>
            <w:webHidden/>
          </w:rPr>
          <w:fldChar w:fldCharType="begin"/>
        </w:r>
        <w:r w:rsidR="009909ED">
          <w:rPr>
            <w:noProof/>
            <w:webHidden/>
          </w:rPr>
          <w:instrText xml:space="preserve"> PAGEREF _Toc443031032 \h </w:instrText>
        </w:r>
        <w:r w:rsidR="009909ED">
          <w:rPr>
            <w:noProof/>
            <w:webHidden/>
          </w:rPr>
        </w:r>
        <w:r w:rsidR="009909ED">
          <w:rPr>
            <w:noProof/>
            <w:webHidden/>
          </w:rPr>
          <w:fldChar w:fldCharType="separate"/>
        </w:r>
        <w:r w:rsidR="00E537F8">
          <w:rPr>
            <w:noProof/>
            <w:webHidden/>
          </w:rPr>
          <w:t>9</w:t>
        </w:r>
        <w:r w:rsidR="009909ED">
          <w:rPr>
            <w:noProof/>
            <w:webHidden/>
          </w:rPr>
          <w:fldChar w:fldCharType="end"/>
        </w:r>
      </w:hyperlink>
    </w:p>
    <w:p w14:paraId="457C71D5"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3" w:history="1">
        <w:r w:rsidR="009909ED" w:rsidRPr="007B51D8">
          <w:rPr>
            <w:rStyle w:val="Hyperlink"/>
            <w:noProof/>
          </w:rPr>
          <w:t>4.1</w:t>
        </w:r>
        <w:r w:rsidR="009909ED">
          <w:rPr>
            <w:rFonts w:asciiTheme="minorHAnsi" w:eastAsiaTheme="minorEastAsia" w:hAnsiTheme="minorHAnsi" w:cstheme="minorBidi"/>
            <w:bCs w:val="0"/>
            <w:noProof/>
            <w:szCs w:val="22"/>
          </w:rPr>
          <w:tab/>
        </w:r>
        <w:r w:rsidR="009909ED" w:rsidRPr="007B51D8">
          <w:rPr>
            <w:rStyle w:val="Hyperlink"/>
            <w:noProof/>
          </w:rPr>
          <w:t>Schutzbedarfsfeststellung</w:t>
        </w:r>
        <w:r w:rsidR="009909ED">
          <w:rPr>
            <w:noProof/>
            <w:webHidden/>
          </w:rPr>
          <w:tab/>
        </w:r>
        <w:r w:rsidR="009909ED">
          <w:rPr>
            <w:noProof/>
            <w:webHidden/>
          </w:rPr>
          <w:fldChar w:fldCharType="begin"/>
        </w:r>
        <w:r w:rsidR="009909ED">
          <w:rPr>
            <w:noProof/>
            <w:webHidden/>
          </w:rPr>
          <w:instrText xml:space="preserve"> PAGEREF _Toc443031033 \h </w:instrText>
        </w:r>
        <w:r w:rsidR="009909ED">
          <w:rPr>
            <w:noProof/>
            <w:webHidden/>
          </w:rPr>
        </w:r>
        <w:r w:rsidR="009909ED">
          <w:rPr>
            <w:noProof/>
            <w:webHidden/>
          </w:rPr>
          <w:fldChar w:fldCharType="separate"/>
        </w:r>
        <w:r w:rsidR="00E537F8">
          <w:rPr>
            <w:noProof/>
            <w:webHidden/>
          </w:rPr>
          <w:t>9</w:t>
        </w:r>
        <w:r w:rsidR="009909ED">
          <w:rPr>
            <w:noProof/>
            <w:webHidden/>
          </w:rPr>
          <w:fldChar w:fldCharType="end"/>
        </w:r>
      </w:hyperlink>
    </w:p>
    <w:p w14:paraId="5227C10F"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4" w:history="1">
        <w:r w:rsidR="009909ED" w:rsidRPr="007B51D8">
          <w:rPr>
            <w:rStyle w:val="Hyperlink"/>
            <w:noProof/>
          </w:rPr>
          <w:t>4.2</w:t>
        </w:r>
        <w:r w:rsidR="009909ED">
          <w:rPr>
            <w:rFonts w:asciiTheme="minorHAnsi" w:eastAsiaTheme="minorEastAsia" w:hAnsiTheme="minorHAnsi" w:cstheme="minorBidi"/>
            <w:bCs w:val="0"/>
            <w:noProof/>
            <w:szCs w:val="22"/>
          </w:rPr>
          <w:tab/>
        </w:r>
        <w:r w:rsidR="009909ED" w:rsidRPr="007B51D8">
          <w:rPr>
            <w:rStyle w:val="Hyperlink"/>
            <w:noProof/>
          </w:rPr>
          <w:t>Empfehlungen zur Feststellung des Schutzbedarfs</w:t>
        </w:r>
        <w:r w:rsidR="009909ED">
          <w:rPr>
            <w:noProof/>
            <w:webHidden/>
          </w:rPr>
          <w:tab/>
        </w:r>
        <w:r w:rsidR="009909ED">
          <w:rPr>
            <w:noProof/>
            <w:webHidden/>
          </w:rPr>
          <w:fldChar w:fldCharType="begin"/>
        </w:r>
        <w:r w:rsidR="009909ED">
          <w:rPr>
            <w:noProof/>
            <w:webHidden/>
          </w:rPr>
          <w:instrText xml:space="preserve"> PAGEREF _Toc443031034 \h </w:instrText>
        </w:r>
        <w:r w:rsidR="009909ED">
          <w:rPr>
            <w:noProof/>
            <w:webHidden/>
          </w:rPr>
        </w:r>
        <w:r w:rsidR="009909ED">
          <w:rPr>
            <w:noProof/>
            <w:webHidden/>
          </w:rPr>
          <w:fldChar w:fldCharType="separate"/>
        </w:r>
        <w:r w:rsidR="00E537F8">
          <w:rPr>
            <w:noProof/>
            <w:webHidden/>
          </w:rPr>
          <w:t>10</w:t>
        </w:r>
        <w:r w:rsidR="009909ED">
          <w:rPr>
            <w:noProof/>
            <w:webHidden/>
          </w:rPr>
          <w:fldChar w:fldCharType="end"/>
        </w:r>
      </w:hyperlink>
    </w:p>
    <w:p w14:paraId="5A263DA1"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5" w:history="1">
        <w:r w:rsidR="009909ED" w:rsidRPr="007B51D8">
          <w:rPr>
            <w:rStyle w:val="Hyperlink"/>
            <w:noProof/>
          </w:rPr>
          <w:t>4.3</w:t>
        </w:r>
        <w:r w:rsidR="009909ED">
          <w:rPr>
            <w:rFonts w:asciiTheme="minorHAnsi" w:eastAsiaTheme="minorEastAsia" w:hAnsiTheme="minorHAnsi" w:cstheme="minorBidi"/>
            <w:bCs w:val="0"/>
            <w:noProof/>
            <w:szCs w:val="22"/>
          </w:rPr>
          <w:tab/>
        </w:r>
        <w:r w:rsidR="009909ED" w:rsidRPr="007B51D8">
          <w:rPr>
            <w:rStyle w:val="Hyperlink"/>
            <w:noProof/>
          </w:rPr>
          <w:t>Schutzniveau</w:t>
        </w:r>
        <w:r w:rsidR="009909ED">
          <w:rPr>
            <w:noProof/>
            <w:webHidden/>
          </w:rPr>
          <w:tab/>
        </w:r>
        <w:r w:rsidR="009909ED">
          <w:rPr>
            <w:noProof/>
            <w:webHidden/>
          </w:rPr>
          <w:fldChar w:fldCharType="begin"/>
        </w:r>
        <w:r w:rsidR="009909ED">
          <w:rPr>
            <w:noProof/>
            <w:webHidden/>
          </w:rPr>
          <w:instrText xml:space="preserve"> PAGEREF _Toc443031035 \h </w:instrText>
        </w:r>
        <w:r w:rsidR="009909ED">
          <w:rPr>
            <w:noProof/>
            <w:webHidden/>
          </w:rPr>
        </w:r>
        <w:r w:rsidR="009909ED">
          <w:rPr>
            <w:noProof/>
            <w:webHidden/>
          </w:rPr>
          <w:fldChar w:fldCharType="separate"/>
        </w:r>
        <w:r w:rsidR="00E537F8">
          <w:rPr>
            <w:noProof/>
            <w:webHidden/>
          </w:rPr>
          <w:t>10</w:t>
        </w:r>
        <w:r w:rsidR="009909ED">
          <w:rPr>
            <w:noProof/>
            <w:webHidden/>
          </w:rPr>
          <w:fldChar w:fldCharType="end"/>
        </w:r>
      </w:hyperlink>
    </w:p>
    <w:p w14:paraId="081739E2"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36" w:history="1">
        <w:r w:rsidR="009909ED" w:rsidRPr="007B51D8">
          <w:rPr>
            <w:rStyle w:val="Hyperlink"/>
            <w:noProof/>
          </w:rPr>
          <w:t>5</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Bedrohungsanalyse / Risikobewertung</w:t>
        </w:r>
        <w:r w:rsidR="009909ED">
          <w:rPr>
            <w:noProof/>
            <w:webHidden/>
          </w:rPr>
          <w:tab/>
        </w:r>
        <w:r w:rsidR="009909ED">
          <w:rPr>
            <w:noProof/>
            <w:webHidden/>
          </w:rPr>
          <w:fldChar w:fldCharType="begin"/>
        </w:r>
        <w:r w:rsidR="009909ED">
          <w:rPr>
            <w:noProof/>
            <w:webHidden/>
          </w:rPr>
          <w:instrText xml:space="preserve"> PAGEREF _Toc443031036 \h </w:instrText>
        </w:r>
        <w:r w:rsidR="009909ED">
          <w:rPr>
            <w:noProof/>
            <w:webHidden/>
          </w:rPr>
        </w:r>
        <w:r w:rsidR="009909ED">
          <w:rPr>
            <w:noProof/>
            <w:webHidden/>
          </w:rPr>
          <w:fldChar w:fldCharType="separate"/>
        </w:r>
        <w:r w:rsidR="00E537F8">
          <w:rPr>
            <w:noProof/>
            <w:webHidden/>
          </w:rPr>
          <w:t>11</w:t>
        </w:r>
        <w:r w:rsidR="009909ED">
          <w:rPr>
            <w:noProof/>
            <w:webHidden/>
          </w:rPr>
          <w:fldChar w:fldCharType="end"/>
        </w:r>
      </w:hyperlink>
    </w:p>
    <w:p w14:paraId="7E145842"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7" w:history="1">
        <w:r w:rsidR="009909ED" w:rsidRPr="007B51D8">
          <w:rPr>
            <w:rStyle w:val="Hyperlink"/>
            <w:noProof/>
          </w:rPr>
          <w:t>5.1</w:t>
        </w:r>
        <w:r w:rsidR="009909ED">
          <w:rPr>
            <w:rFonts w:asciiTheme="minorHAnsi" w:eastAsiaTheme="minorEastAsia" w:hAnsiTheme="minorHAnsi" w:cstheme="minorBidi"/>
            <w:bCs w:val="0"/>
            <w:noProof/>
            <w:szCs w:val="22"/>
          </w:rPr>
          <w:tab/>
        </w:r>
        <w:r w:rsidR="009909ED" w:rsidRPr="007B51D8">
          <w:rPr>
            <w:rStyle w:val="Hyperlink"/>
            <w:noProof/>
          </w:rPr>
          <w:t>Bedrohungskategorien</w:t>
        </w:r>
        <w:r w:rsidR="009909ED">
          <w:rPr>
            <w:noProof/>
            <w:webHidden/>
          </w:rPr>
          <w:tab/>
        </w:r>
        <w:r w:rsidR="009909ED">
          <w:rPr>
            <w:noProof/>
            <w:webHidden/>
          </w:rPr>
          <w:fldChar w:fldCharType="begin"/>
        </w:r>
        <w:r w:rsidR="009909ED">
          <w:rPr>
            <w:noProof/>
            <w:webHidden/>
          </w:rPr>
          <w:instrText xml:space="preserve"> PAGEREF _Toc443031037 \h </w:instrText>
        </w:r>
        <w:r w:rsidR="009909ED">
          <w:rPr>
            <w:noProof/>
            <w:webHidden/>
          </w:rPr>
        </w:r>
        <w:r w:rsidR="009909ED">
          <w:rPr>
            <w:noProof/>
            <w:webHidden/>
          </w:rPr>
          <w:fldChar w:fldCharType="separate"/>
        </w:r>
        <w:r w:rsidR="00E537F8">
          <w:rPr>
            <w:noProof/>
            <w:webHidden/>
          </w:rPr>
          <w:t>11</w:t>
        </w:r>
        <w:r w:rsidR="009909ED">
          <w:rPr>
            <w:noProof/>
            <w:webHidden/>
          </w:rPr>
          <w:fldChar w:fldCharType="end"/>
        </w:r>
      </w:hyperlink>
    </w:p>
    <w:p w14:paraId="6D8ACEEA" w14:textId="77777777" w:rsidR="009909ED" w:rsidRDefault="00D6299B">
      <w:pPr>
        <w:pStyle w:val="Verzeichnis2"/>
        <w:tabs>
          <w:tab w:val="left" w:pos="1134"/>
          <w:tab w:val="right" w:leader="dot" w:pos="9627"/>
        </w:tabs>
        <w:rPr>
          <w:rFonts w:asciiTheme="minorHAnsi" w:eastAsiaTheme="minorEastAsia" w:hAnsiTheme="minorHAnsi" w:cstheme="minorBidi"/>
          <w:bCs w:val="0"/>
          <w:noProof/>
          <w:szCs w:val="22"/>
        </w:rPr>
      </w:pPr>
      <w:hyperlink w:anchor="_Toc443031038" w:history="1">
        <w:r w:rsidR="009909ED" w:rsidRPr="007B51D8">
          <w:rPr>
            <w:rStyle w:val="Hyperlink"/>
            <w:noProof/>
          </w:rPr>
          <w:t>5.2</w:t>
        </w:r>
        <w:r w:rsidR="009909ED">
          <w:rPr>
            <w:rFonts w:asciiTheme="minorHAnsi" w:eastAsiaTheme="minorEastAsia" w:hAnsiTheme="minorHAnsi" w:cstheme="minorBidi"/>
            <w:bCs w:val="0"/>
            <w:noProof/>
            <w:szCs w:val="22"/>
          </w:rPr>
          <w:tab/>
        </w:r>
        <w:r w:rsidR="009909ED" w:rsidRPr="007B51D8">
          <w:rPr>
            <w:rStyle w:val="Hyperlink"/>
            <w:noProof/>
          </w:rPr>
          <w:t>Ereignisanalyse</w:t>
        </w:r>
        <w:r w:rsidR="009909ED">
          <w:rPr>
            <w:noProof/>
            <w:webHidden/>
          </w:rPr>
          <w:tab/>
        </w:r>
        <w:r w:rsidR="009909ED">
          <w:rPr>
            <w:noProof/>
            <w:webHidden/>
          </w:rPr>
          <w:fldChar w:fldCharType="begin"/>
        </w:r>
        <w:r w:rsidR="009909ED">
          <w:rPr>
            <w:noProof/>
            <w:webHidden/>
          </w:rPr>
          <w:instrText xml:space="preserve"> PAGEREF _Toc443031038 \h </w:instrText>
        </w:r>
        <w:r w:rsidR="009909ED">
          <w:rPr>
            <w:noProof/>
            <w:webHidden/>
          </w:rPr>
        </w:r>
        <w:r w:rsidR="009909ED">
          <w:rPr>
            <w:noProof/>
            <w:webHidden/>
          </w:rPr>
          <w:fldChar w:fldCharType="separate"/>
        </w:r>
        <w:r w:rsidR="00E537F8">
          <w:rPr>
            <w:noProof/>
            <w:webHidden/>
          </w:rPr>
          <w:t>12</w:t>
        </w:r>
        <w:r w:rsidR="009909ED">
          <w:rPr>
            <w:noProof/>
            <w:webHidden/>
          </w:rPr>
          <w:fldChar w:fldCharType="end"/>
        </w:r>
      </w:hyperlink>
    </w:p>
    <w:p w14:paraId="0130D96D"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39" w:history="1">
        <w:r w:rsidR="009909ED" w:rsidRPr="007B51D8">
          <w:rPr>
            <w:rStyle w:val="Hyperlink"/>
            <w:noProof/>
          </w:rPr>
          <w:t>6</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Risikomatrix</w:t>
        </w:r>
        <w:r w:rsidR="009909ED">
          <w:rPr>
            <w:noProof/>
            <w:webHidden/>
          </w:rPr>
          <w:tab/>
        </w:r>
        <w:r w:rsidR="009909ED">
          <w:rPr>
            <w:noProof/>
            <w:webHidden/>
          </w:rPr>
          <w:fldChar w:fldCharType="begin"/>
        </w:r>
        <w:r w:rsidR="009909ED">
          <w:rPr>
            <w:noProof/>
            <w:webHidden/>
          </w:rPr>
          <w:instrText xml:space="preserve"> PAGEREF _Toc443031039 \h </w:instrText>
        </w:r>
        <w:r w:rsidR="009909ED">
          <w:rPr>
            <w:noProof/>
            <w:webHidden/>
          </w:rPr>
        </w:r>
        <w:r w:rsidR="009909ED">
          <w:rPr>
            <w:noProof/>
            <w:webHidden/>
          </w:rPr>
          <w:fldChar w:fldCharType="separate"/>
        </w:r>
        <w:r w:rsidR="00E537F8">
          <w:rPr>
            <w:noProof/>
            <w:webHidden/>
          </w:rPr>
          <w:t>13</w:t>
        </w:r>
        <w:r w:rsidR="009909ED">
          <w:rPr>
            <w:noProof/>
            <w:webHidden/>
          </w:rPr>
          <w:fldChar w:fldCharType="end"/>
        </w:r>
      </w:hyperlink>
    </w:p>
    <w:p w14:paraId="4A11EC29" w14:textId="77777777" w:rsidR="009909ED" w:rsidRDefault="00D6299B">
      <w:pPr>
        <w:pStyle w:val="Verzeichnis1"/>
        <w:rPr>
          <w:rFonts w:asciiTheme="minorHAnsi" w:eastAsiaTheme="minorEastAsia" w:hAnsiTheme="minorHAnsi" w:cstheme="minorBidi"/>
          <w:b w:val="0"/>
          <w:bCs w:val="0"/>
          <w:iCs w:val="0"/>
          <w:noProof/>
          <w:sz w:val="22"/>
          <w:szCs w:val="22"/>
        </w:rPr>
      </w:pPr>
      <w:hyperlink w:anchor="_Toc443031040" w:history="1">
        <w:r w:rsidR="009909ED" w:rsidRPr="007B51D8">
          <w:rPr>
            <w:rStyle w:val="Hyperlink"/>
            <w:noProof/>
          </w:rPr>
          <w:t>7</w:t>
        </w:r>
        <w:r w:rsidR="009909ED">
          <w:rPr>
            <w:rFonts w:asciiTheme="minorHAnsi" w:eastAsiaTheme="minorEastAsia" w:hAnsiTheme="minorHAnsi" w:cstheme="minorBidi"/>
            <w:b w:val="0"/>
            <w:bCs w:val="0"/>
            <w:iCs w:val="0"/>
            <w:noProof/>
            <w:sz w:val="22"/>
            <w:szCs w:val="22"/>
          </w:rPr>
          <w:tab/>
        </w:r>
        <w:r w:rsidR="009909ED" w:rsidRPr="007B51D8">
          <w:rPr>
            <w:rStyle w:val="Hyperlink"/>
            <w:noProof/>
          </w:rPr>
          <w:t>Restrisiken</w:t>
        </w:r>
        <w:r w:rsidR="009909ED">
          <w:rPr>
            <w:noProof/>
            <w:webHidden/>
          </w:rPr>
          <w:tab/>
        </w:r>
        <w:r w:rsidR="009909ED">
          <w:rPr>
            <w:noProof/>
            <w:webHidden/>
          </w:rPr>
          <w:fldChar w:fldCharType="begin"/>
        </w:r>
        <w:r w:rsidR="009909ED">
          <w:rPr>
            <w:noProof/>
            <w:webHidden/>
          </w:rPr>
          <w:instrText xml:space="preserve"> PAGEREF _Toc443031040 \h </w:instrText>
        </w:r>
        <w:r w:rsidR="009909ED">
          <w:rPr>
            <w:noProof/>
            <w:webHidden/>
          </w:rPr>
        </w:r>
        <w:r w:rsidR="009909ED">
          <w:rPr>
            <w:noProof/>
            <w:webHidden/>
          </w:rPr>
          <w:fldChar w:fldCharType="separate"/>
        </w:r>
        <w:r w:rsidR="00E537F8">
          <w:rPr>
            <w:noProof/>
            <w:webHidden/>
          </w:rPr>
          <w:t>14</w:t>
        </w:r>
        <w:r w:rsidR="009909ED">
          <w:rPr>
            <w:noProof/>
            <w:webHidden/>
          </w:rPr>
          <w:fldChar w:fldCharType="end"/>
        </w:r>
      </w:hyperlink>
    </w:p>
    <w:p w14:paraId="2C9DB843" w14:textId="77777777" w:rsidR="002F334B" w:rsidRDefault="0065328F" w:rsidP="002F334B">
      <w:pPr>
        <w:pStyle w:val="Text"/>
      </w:pPr>
      <w:r w:rsidRPr="00BC57CA">
        <w:rPr>
          <w:rFonts w:cs="Arial"/>
        </w:rPr>
        <w:fldChar w:fldCharType="end"/>
      </w:r>
      <w:bookmarkStart w:id="0" w:name="_Toc251316337"/>
      <w:bookmarkStart w:id="1" w:name="_Toc251316574"/>
      <w:bookmarkStart w:id="2" w:name="_Toc265762865"/>
      <w:bookmarkStart w:id="3" w:name="_Toc265943487"/>
      <w:bookmarkStart w:id="4" w:name="_Ref203981624"/>
    </w:p>
    <w:p w14:paraId="39B2BFB4" w14:textId="77777777" w:rsidR="002F334B" w:rsidRDefault="002F334B" w:rsidP="00D404DD">
      <w:pPr>
        <w:spacing w:after="0"/>
      </w:pPr>
    </w:p>
    <w:p w14:paraId="19711C4F" w14:textId="77777777" w:rsidR="002F334B" w:rsidRDefault="002F334B" w:rsidP="002F334B">
      <w:pPr>
        <w:pStyle w:val="Text"/>
      </w:pPr>
    </w:p>
    <w:p w14:paraId="2357B3DB" w14:textId="77777777" w:rsidR="00B3512E" w:rsidRDefault="00B3512E" w:rsidP="00B3512E">
      <w:pPr>
        <w:pStyle w:val="berschrift1"/>
      </w:pPr>
      <w:bookmarkStart w:id="5" w:name="_Ref329171820"/>
      <w:bookmarkStart w:id="6" w:name="_Ref329171832"/>
      <w:bookmarkStart w:id="7" w:name="_Toc443031011"/>
      <w:bookmarkEnd w:id="0"/>
      <w:bookmarkEnd w:id="1"/>
      <w:bookmarkEnd w:id="2"/>
      <w:bookmarkEnd w:id="3"/>
      <w:bookmarkEnd w:id="4"/>
      <w:bookmarkEnd w:id="5"/>
      <w:bookmarkEnd w:id="6"/>
      <w:r>
        <w:t>Einleitung</w:t>
      </w:r>
      <w:bookmarkEnd w:id="7"/>
      <w:r>
        <w:t xml:space="preserve"> </w:t>
      </w:r>
    </w:p>
    <w:p w14:paraId="769B9207" w14:textId="77777777" w:rsidR="00DA3BA5" w:rsidRDefault="00DF78FF" w:rsidP="00EB03A2">
      <w:pPr>
        <w:jc w:val="both"/>
        <w:rPr>
          <w:b/>
          <w:bCs/>
        </w:rPr>
      </w:pPr>
      <w:r>
        <w:t>Die s</w:t>
      </w:r>
      <w:r w:rsidR="00B3512E">
        <w:t>icherere Verarbeitung von Daten ist eine existenzielle Notwendigkeit für Unternehmen, insbesondere im sensiblen Bereich der Finanzdienstleister, Banken und Versicherungen. Ein standardisiertes Vorgehen ist die Voraussetzung</w:t>
      </w:r>
      <w:bookmarkStart w:id="8" w:name="_GoBack"/>
      <w:bookmarkEnd w:id="8"/>
      <w:r w:rsidR="00B3512E">
        <w:t xml:space="preserve"> für eine sinnvolle Umsetzung eines nachhaltigen Sicherheitskonzeptes. Diese Unterlage soll dazu dienen, die Erstellung eines Sicherheitskonzeptes zu unterstützen, das für die Nutzung der Systemkomponenten von </w:t>
      </w:r>
      <w:r w:rsidR="00252E19">
        <w:t>KAP</w:t>
      </w:r>
      <w:r w:rsidR="00B3512E">
        <w:t xml:space="preserve"> (</w:t>
      </w:r>
      <w:r w:rsidR="00252E19">
        <w:t>Kreditauswertungsprogramm</w:t>
      </w:r>
      <w:r w:rsidR="00B3512E">
        <w:t xml:space="preserve">) </w:t>
      </w:r>
      <w:r w:rsidR="00252E19">
        <w:t xml:space="preserve">der </w:t>
      </w:r>
      <w:r w:rsidR="00336F59">
        <w:t xml:space="preserve">bundesdeutschen </w:t>
      </w:r>
      <w:r w:rsidR="00252E19">
        <w:t>Genossenschaftsverbände</w:t>
      </w:r>
      <w:r w:rsidR="00B3512E">
        <w:t xml:space="preserve"> notwendig ist. </w:t>
      </w:r>
      <w:r w:rsidR="00B3512E">
        <w:rPr>
          <w:b/>
          <w:bCs/>
        </w:rPr>
        <w:t xml:space="preserve"> </w:t>
      </w:r>
    </w:p>
    <w:p w14:paraId="493DFC98" w14:textId="34A287A8" w:rsidR="00D97C81" w:rsidRDefault="00D97C81" w:rsidP="00EB03A2">
      <w:pPr>
        <w:jc w:val="both"/>
      </w:pPr>
      <w:r>
        <w:t>KAP</w:t>
      </w:r>
      <w:r w:rsidRPr="00B3512E">
        <w:t xml:space="preserve"> ist mit de</w:t>
      </w:r>
      <w:r w:rsidR="007E36E5">
        <w:t>r</w:t>
      </w:r>
      <w:r w:rsidRPr="00B3512E">
        <w:t xml:space="preserve"> </w:t>
      </w:r>
      <w:r>
        <w:t xml:space="preserve">Hilfe der dbs </w:t>
      </w:r>
      <w:r w:rsidR="00D6299B">
        <w:t>C</w:t>
      </w:r>
      <w:r>
        <w:t>omputer GmbH in Celle erstellt worden. Diese Gesellschaft arbeitet seit 1999 für die Vorgängerpr</w:t>
      </w:r>
      <w:r w:rsidR="00DF78FF">
        <w:t>o</w:t>
      </w:r>
      <w:r>
        <w:t xml:space="preserve">dukte KEB und KAP mit den Verbänden und der </w:t>
      </w:r>
      <w:r w:rsidR="00346728" w:rsidRPr="00B3512E">
        <w:t xml:space="preserve">FIDUCIA </w:t>
      </w:r>
      <w:r w:rsidR="00346728">
        <w:t xml:space="preserve">&amp; GAD IT </w:t>
      </w:r>
      <w:r w:rsidR="00346728" w:rsidRPr="00B3512E">
        <w:t>AG</w:t>
      </w:r>
      <w:r w:rsidR="00346728">
        <w:t xml:space="preserve"> </w:t>
      </w:r>
      <w:r>
        <w:t>zusammen.</w:t>
      </w:r>
    </w:p>
    <w:p w14:paraId="6A103C57" w14:textId="77777777" w:rsidR="00EB03A2" w:rsidRDefault="00EB03A2" w:rsidP="00EB03A2">
      <w:pPr>
        <w:jc w:val="both"/>
        <w:rPr>
          <w:b/>
          <w:bCs/>
        </w:rPr>
      </w:pPr>
    </w:p>
    <w:p w14:paraId="0BE7CFBE" w14:textId="77777777" w:rsidR="00B3512E" w:rsidRPr="00B3512E" w:rsidRDefault="00B3512E" w:rsidP="00EB03A2">
      <w:pPr>
        <w:pStyle w:val="berschrift1"/>
        <w:jc w:val="both"/>
      </w:pPr>
      <w:bookmarkStart w:id="9" w:name="_Toc443031012"/>
      <w:r w:rsidRPr="00B3512E">
        <w:t>Vorbemerkung</w:t>
      </w:r>
      <w:bookmarkEnd w:id="9"/>
      <w:r w:rsidRPr="00B3512E">
        <w:t xml:space="preserve"> </w:t>
      </w:r>
    </w:p>
    <w:p w14:paraId="57196258" w14:textId="77777777" w:rsidR="00B3512E" w:rsidRPr="00B3512E" w:rsidRDefault="00B3512E" w:rsidP="00EB03A2">
      <w:pPr>
        <w:jc w:val="both"/>
      </w:pPr>
      <w:r w:rsidRPr="00B3512E">
        <w:t>Die vorliegende Herstellerbestätigung dient der sachbezogenen Unterstützung für die beim Anwender nachzuweisende Systemfreigabe. Aus der vorliegenden Herstellerbestätigung leiten sich keine Forderungen an den Hersteller des Softwareproduktes ab. Sie ist keine Software-Bescheinigung im Sinne der OPDV oder des Prüfungsstandards IDW PS 880 und kein Zertifikat nach ISO-Normen. Dieses Dokument enthält notwendige Informationen zur Erstellung eines eigenen Sicherheitskonzeptes. Die aufgeführten Maßnahmen haben empfehlenden Charakter</w:t>
      </w:r>
      <w:r w:rsidR="00741F5C">
        <w:t>,</w:t>
      </w:r>
      <w:r w:rsidRPr="00B3512E">
        <w:t xml:space="preserve"> die im Rahmen der eigenen Organisationsrichtlinien und der unterstützenden Fachinformationen von Rechenzentralen und Verbänden zu interpretieren sind. </w:t>
      </w:r>
    </w:p>
    <w:p w14:paraId="03DEBE43" w14:textId="77777777" w:rsidR="00B3512E" w:rsidRPr="00B3512E" w:rsidRDefault="00B3512E" w:rsidP="00EB03A2">
      <w:pPr>
        <w:jc w:val="both"/>
        <w:rPr>
          <w:b/>
          <w:bCs/>
        </w:rPr>
      </w:pPr>
      <w:r w:rsidRPr="00B3512E">
        <w:t xml:space="preserve">Grundlage dieser Bestätigung ist </w:t>
      </w:r>
      <w:r w:rsidR="00BB4945">
        <w:t>das Kreditauswertungsprogramm KAP in der Version 7.</w:t>
      </w:r>
      <w:r w:rsidR="00483537">
        <w:t>x</w:t>
      </w:r>
      <w:r w:rsidRPr="00B3512E">
        <w:t xml:space="preserve">, ein </w:t>
      </w:r>
      <w:r w:rsidR="00BB4945">
        <w:t>Revisionsinstrument für die Kreditprüfung</w:t>
      </w:r>
      <w:r w:rsidRPr="00B3512E">
        <w:t xml:space="preserve">, das eine unterstützende Datenaufbereitung </w:t>
      </w:r>
      <w:r w:rsidR="00BB4945">
        <w:t xml:space="preserve">der Kreditprüfungsergebnisse </w:t>
      </w:r>
      <w:r w:rsidRPr="00B3512E">
        <w:t>liefert. Das System ist ein Produkt de</w:t>
      </w:r>
      <w:r w:rsidR="007E36E5">
        <w:t>r</w:t>
      </w:r>
      <w:r w:rsidRPr="00B3512E">
        <w:t xml:space="preserve"> </w:t>
      </w:r>
      <w:r w:rsidR="00BB4945">
        <w:t xml:space="preserve">bundesdeutschen Genossenschaftsverbände </w:t>
      </w:r>
      <w:r w:rsidRPr="00B3512E">
        <w:t xml:space="preserve">(nachfolgend </w:t>
      </w:r>
      <w:r w:rsidR="00BB4945">
        <w:t>Verbände</w:t>
      </w:r>
      <w:r w:rsidRPr="00B3512E">
        <w:t xml:space="preserve">). </w:t>
      </w:r>
      <w:r w:rsidRPr="00B3512E">
        <w:rPr>
          <w:b/>
          <w:bCs/>
        </w:rPr>
        <w:t xml:space="preserve"> </w:t>
      </w:r>
    </w:p>
    <w:p w14:paraId="1335C039" w14:textId="77777777" w:rsidR="00B3512E" w:rsidRPr="00B3512E" w:rsidRDefault="00B3512E" w:rsidP="00EB03A2">
      <w:pPr>
        <w:pStyle w:val="berschrift2"/>
        <w:jc w:val="both"/>
      </w:pPr>
      <w:bookmarkStart w:id="10" w:name="_Toc443031013"/>
      <w:r w:rsidRPr="00B3512E">
        <w:t>Geltungsbereich</w:t>
      </w:r>
      <w:bookmarkEnd w:id="10"/>
      <w:r w:rsidRPr="00B3512E">
        <w:t xml:space="preserve"> </w:t>
      </w:r>
    </w:p>
    <w:p w14:paraId="101C00CF" w14:textId="77777777" w:rsidR="00B3512E" w:rsidRDefault="00B3512E" w:rsidP="00EB03A2">
      <w:pPr>
        <w:jc w:val="both"/>
      </w:pPr>
      <w:r w:rsidRPr="00B3512E">
        <w:t xml:space="preserve">Wesentlicher Nutzerkreis sind </w:t>
      </w:r>
      <w:r w:rsidR="00BB4945">
        <w:t xml:space="preserve">externe und interne Kreditrevisoren </w:t>
      </w:r>
      <w:r w:rsidRPr="00B3512E">
        <w:t xml:space="preserve">im technischen Umfeld der </w:t>
      </w:r>
      <w:r w:rsidR="00BB4945">
        <w:t xml:space="preserve">Rechenzentrale </w:t>
      </w:r>
      <w:r w:rsidRPr="00B3512E">
        <w:t xml:space="preserve">FIDUCIA </w:t>
      </w:r>
      <w:r w:rsidR="00BB4945">
        <w:t xml:space="preserve">&amp; GAD IT </w:t>
      </w:r>
      <w:r w:rsidRPr="00B3512E">
        <w:t xml:space="preserve">AG. Das technische Umfeld wird in dieser Unterlage nicht betrachtet und ist auf Basis unseres Kenntnisstandes in eigens dafür erstellten Sicherheitskonzepten abgehandelt. </w:t>
      </w:r>
    </w:p>
    <w:p w14:paraId="4A294CF3" w14:textId="77777777" w:rsidR="00B3512E" w:rsidRPr="00B3512E" w:rsidRDefault="00B3512E" w:rsidP="00EB03A2">
      <w:pPr>
        <w:pStyle w:val="berschrift2"/>
        <w:jc w:val="both"/>
      </w:pPr>
      <w:bookmarkStart w:id="11" w:name="_Toc443031014"/>
      <w:r w:rsidRPr="00B3512E">
        <w:t>Wesentliche Komponenten</w:t>
      </w:r>
      <w:bookmarkEnd w:id="11"/>
      <w:r w:rsidRPr="00B3512E">
        <w:t xml:space="preserve"> </w:t>
      </w:r>
    </w:p>
    <w:p w14:paraId="2D79E19E" w14:textId="77777777" w:rsidR="00BB4945" w:rsidRDefault="00B3512E" w:rsidP="00EB03A2">
      <w:pPr>
        <w:jc w:val="both"/>
      </w:pPr>
      <w:r w:rsidRPr="00B3512E">
        <w:t xml:space="preserve">Die wesentlichen Komponenten sind: </w:t>
      </w:r>
    </w:p>
    <w:p w14:paraId="37D12DFC" w14:textId="77777777" w:rsidR="00252E19" w:rsidRDefault="00B3512E" w:rsidP="00EB03A2">
      <w:pPr>
        <w:pStyle w:val="Listenabsatz"/>
        <w:numPr>
          <w:ilvl w:val="0"/>
          <w:numId w:val="36"/>
        </w:numPr>
        <w:jc w:val="both"/>
      </w:pPr>
      <w:r w:rsidRPr="00B3512E">
        <w:t xml:space="preserve">Unterstützung </w:t>
      </w:r>
      <w:r w:rsidR="00252E19">
        <w:t>einer Kreditselektion auf Basis kundenbezogener Daten für den Auftrag der Innenrevision zur Feststellung und Bestätigung der wesentlichen Risiken im Kreditgeschäft</w:t>
      </w:r>
    </w:p>
    <w:p w14:paraId="6EDDF03D" w14:textId="77777777" w:rsidR="00252E19" w:rsidRDefault="00252E19" w:rsidP="00EB03A2">
      <w:pPr>
        <w:pStyle w:val="Listenabsatz"/>
        <w:numPr>
          <w:ilvl w:val="0"/>
          <w:numId w:val="36"/>
        </w:numPr>
        <w:spacing w:before="240"/>
        <w:ind w:left="714" w:hanging="357"/>
        <w:jc w:val="both"/>
      </w:pPr>
      <w:r>
        <w:t xml:space="preserve">Bearbeitung der ausgewählten Kreditdaten und Erstellung von Prüfungsprogrammen </w:t>
      </w:r>
    </w:p>
    <w:p w14:paraId="5356503E" w14:textId="77777777" w:rsidR="00252E19" w:rsidRDefault="00252E19" w:rsidP="00EB03A2">
      <w:pPr>
        <w:pStyle w:val="Listenabsatz"/>
        <w:numPr>
          <w:ilvl w:val="0"/>
          <w:numId w:val="36"/>
        </w:numPr>
        <w:spacing w:before="240"/>
        <w:ind w:left="714" w:hanging="357"/>
        <w:jc w:val="both"/>
      </w:pPr>
      <w:r>
        <w:t>Dokumentation der festgestellten Kreditrisiken auf Einzelkreditbasis</w:t>
      </w:r>
    </w:p>
    <w:p w14:paraId="31512C92" w14:textId="77777777" w:rsidR="00252E19" w:rsidRDefault="00252E19" w:rsidP="00EB03A2">
      <w:pPr>
        <w:pStyle w:val="Listenabsatz"/>
        <w:numPr>
          <w:ilvl w:val="0"/>
          <w:numId w:val="36"/>
        </w:numPr>
        <w:spacing w:before="120"/>
        <w:ind w:left="714" w:hanging="357"/>
        <w:jc w:val="both"/>
      </w:pPr>
      <w:r>
        <w:t>Auswertung aller geprüften Kredite</w:t>
      </w:r>
      <w:r w:rsidR="008727E5">
        <w:t xml:space="preserve"> und Bericht gegenüber dem Vorstand</w:t>
      </w:r>
    </w:p>
    <w:p w14:paraId="1227B2E9" w14:textId="77777777" w:rsidR="008727E5" w:rsidRDefault="008727E5" w:rsidP="00EB03A2">
      <w:pPr>
        <w:pStyle w:val="Listenabsatz"/>
        <w:numPr>
          <w:ilvl w:val="0"/>
          <w:numId w:val="36"/>
        </w:numPr>
        <w:spacing w:before="120"/>
        <w:ind w:left="714" w:hanging="357"/>
        <w:jc w:val="both"/>
      </w:pPr>
      <w:r>
        <w:t>Durchsprache der Feststellungen mit der zuständigen Abteilung im Kreditbereich</w:t>
      </w:r>
    </w:p>
    <w:p w14:paraId="18074E44" w14:textId="77777777" w:rsidR="008727E5" w:rsidRDefault="008727E5" w:rsidP="00EE345A">
      <w:pPr>
        <w:pStyle w:val="Listenabsatz"/>
        <w:numPr>
          <w:ilvl w:val="0"/>
          <w:numId w:val="36"/>
        </w:numPr>
        <w:spacing w:before="120"/>
        <w:ind w:left="714" w:hanging="357"/>
        <w:jc w:val="both"/>
      </w:pPr>
      <w:r>
        <w:t>Nachschau getätigter Feststellungen</w:t>
      </w:r>
    </w:p>
    <w:p w14:paraId="6B525454" w14:textId="77777777" w:rsidR="00B3512E" w:rsidRPr="00B3512E" w:rsidRDefault="008727E5" w:rsidP="00EB03A2">
      <w:pPr>
        <w:jc w:val="both"/>
      </w:pPr>
      <w:r>
        <w:t>Dabei werden im Bereich der Innenrevision personenbezog</w:t>
      </w:r>
      <w:r w:rsidR="008F3141">
        <w:t>ene Daten durch KAP verarbeitet.</w:t>
      </w:r>
    </w:p>
    <w:p w14:paraId="5079FB3F" w14:textId="77777777" w:rsidR="00B3512E" w:rsidRPr="00B3512E" w:rsidRDefault="00B3512E" w:rsidP="00EB03A2">
      <w:pPr>
        <w:pStyle w:val="berschrift2"/>
        <w:jc w:val="both"/>
      </w:pPr>
      <w:bookmarkStart w:id="12" w:name="_Toc443031015"/>
      <w:r w:rsidRPr="00B3512E">
        <w:t>Bezug zu RS FAIT 1</w:t>
      </w:r>
      <w:bookmarkEnd w:id="12"/>
      <w:r w:rsidRPr="00B3512E">
        <w:t xml:space="preserve"> </w:t>
      </w:r>
    </w:p>
    <w:p w14:paraId="72A88CE8" w14:textId="77777777" w:rsidR="00BB4945" w:rsidRDefault="00B3512E" w:rsidP="00EB03A2">
      <w:pPr>
        <w:jc w:val="both"/>
      </w:pPr>
      <w:r w:rsidRPr="00B3512E">
        <w:t xml:space="preserve">Voraussetzung für die Ordnungsmäßigkeit der IT-gestützten Rechnungslegung ist neben der Gesetzesentsprechung des Rechnungslegungssystems die Sicherheit der verarbeiteten rechnungslegungsrelevanten Daten. </w:t>
      </w:r>
    </w:p>
    <w:p w14:paraId="47328522" w14:textId="77777777" w:rsidR="00B3512E" w:rsidRPr="00B3512E" w:rsidRDefault="00B3512E" w:rsidP="00EB03A2">
      <w:pPr>
        <w:jc w:val="both"/>
      </w:pPr>
      <w:r w:rsidRPr="00B3512E">
        <w:t xml:space="preserve">Nur bei Vorliegen sicherer rechnungslegungsrelevanter Daten und IT-Systeme kann die Verlässlichkeit der in Buchführung, Jahresabschluss und Lagebericht enthaltenen Informationen gewährleistet werden. </w:t>
      </w:r>
    </w:p>
    <w:p w14:paraId="782A5612" w14:textId="77777777" w:rsidR="00B3512E" w:rsidRPr="00B3512E" w:rsidRDefault="00B3512E" w:rsidP="00EB03A2">
      <w:pPr>
        <w:jc w:val="both"/>
      </w:pPr>
      <w:r w:rsidRPr="00B3512E">
        <w:t xml:space="preserve">Hieraus folgt, dass die gesetzlichen Vertreter auch für die Einhaltung der Sicherheit der IT-Systeme und der rechnungslegungsrelevanten Daten verantwortlich sind. Dazu ist für das Unternehmen ein geeignetes Sicherheitskonzept zu entwickeln, einzuführen und aufrecht zu erhalten, das den erforderlichen Grad an Informationssicherheit gewährleistet. </w:t>
      </w:r>
    </w:p>
    <w:p w14:paraId="0B34DFE3" w14:textId="77777777" w:rsidR="00B3512E" w:rsidRPr="00B3512E" w:rsidRDefault="00B3512E" w:rsidP="00EB03A2">
      <w:pPr>
        <w:jc w:val="both"/>
      </w:pPr>
      <w:r w:rsidRPr="00B3512E">
        <w:t xml:space="preserve">Das Sicherheitskonzept beinhaltet die Bewertung der Sicherheitsrisiken aus dem Einsatz von IT aus Sicht der gesetzlichen Vertreter und daraus abgeleitet die technologischen und organisatorischen Maßnahmen, um eine angemessene IT-Infrastruktur für die IT-Anwendungen zu gewährleisten sowie die ordnungsmäßige und sichere Abwicklung der IT-gestützten Geschäftsprozesse sicherzustellen. </w:t>
      </w:r>
    </w:p>
    <w:p w14:paraId="067DB7F3" w14:textId="77777777" w:rsidR="00B3512E" w:rsidRPr="00B3512E" w:rsidRDefault="00B3512E" w:rsidP="00EB03A2">
      <w:pPr>
        <w:jc w:val="both"/>
      </w:pPr>
      <w:r w:rsidRPr="00B3512E">
        <w:t xml:space="preserve">IDW RS FAIT 1 TZ 19 bis 22 </w:t>
      </w:r>
    </w:p>
    <w:p w14:paraId="20068666" w14:textId="77777777" w:rsidR="00EB03A2" w:rsidRDefault="00BB4945" w:rsidP="00EB03A2">
      <w:pPr>
        <w:jc w:val="both"/>
      </w:pPr>
      <w:r>
        <w:t xml:space="preserve">Da KAP keine rechnungslegungsrelevanten Daten verarbeitet oder weiterleitet </w:t>
      </w:r>
      <w:r w:rsidR="008727E5">
        <w:t xml:space="preserve">ist </w:t>
      </w:r>
      <w:r>
        <w:t>keine Softwarebescheinigung nach IDW PS 880 erforderlich.</w:t>
      </w:r>
      <w:r w:rsidR="00BC12C5">
        <w:t xml:space="preserve"> Sollte von der Bank KAP für Funktionen mit </w:t>
      </w:r>
      <w:r w:rsidR="00330ED7">
        <w:t>R</w:t>
      </w:r>
      <w:r w:rsidR="00BC12C5">
        <w:t xml:space="preserve">echnungslegungs- bzw. </w:t>
      </w:r>
      <w:r w:rsidR="00330ED7">
        <w:t>S</w:t>
      </w:r>
      <w:r w:rsidR="00BC12C5">
        <w:t>teuerungsrelevanz eingesetzt werden, sind die aufsichtsrechtlichen und gesetzlichen Vorgaben zu beacht</w:t>
      </w:r>
      <w:r w:rsidR="00EB03A2">
        <w:t>en.</w:t>
      </w:r>
      <w:r w:rsidR="00BC12C5">
        <w:t xml:space="preserve"> </w:t>
      </w:r>
    </w:p>
    <w:p w14:paraId="355EB579" w14:textId="77777777" w:rsidR="00230963" w:rsidRDefault="00230963" w:rsidP="00EB03A2">
      <w:pPr>
        <w:pStyle w:val="berschrift2"/>
        <w:ind w:left="578" w:hanging="578"/>
        <w:jc w:val="both"/>
      </w:pPr>
      <w:bookmarkStart w:id="13" w:name="_Toc443031016"/>
      <w:r>
        <w:t>Rechtliche Rahmenbedingungen</w:t>
      </w:r>
      <w:bookmarkEnd w:id="13"/>
    </w:p>
    <w:p w14:paraId="0D64A233" w14:textId="77777777" w:rsidR="00230963" w:rsidRDefault="00230963" w:rsidP="00EB03A2">
      <w:pPr>
        <w:jc w:val="both"/>
      </w:pPr>
      <w:r>
        <w:t xml:space="preserve">Mit dem Einsatz von KAP sind die datenschutzrechtlichen Bestimmungen aufgrund der Verarbeitung von personenbezogenen Daten zu beachten und anzuwenden. </w:t>
      </w:r>
    </w:p>
    <w:p w14:paraId="68AF3DB1" w14:textId="77777777" w:rsidR="00994634" w:rsidRDefault="00230963" w:rsidP="00EB03A2">
      <w:pPr>
        <w:jc w:val="both"/>
      </w:pPr>
      <w:r>
        <w:t>Ergänzend sind die Anforderungen der MaRisk zu berücksichtigen</w:t>
      </w:r>
      <w:r w:rsidR="00994634">
        <w:t>:</w:t>
      </w:r>
    </w:p>
    <w:p w14:paraId="25DE8DDD" w14:textId="77777777" w:rsidR="00994634" w:rsidRPr="00B3512E" w:rsidRDefault="00994634" w:rsidP="00EB03A2">
      <w:pPr>
        <w:jc w:val="both"/>
        <w:rPr>
          <w:b/>
          <w:bCs/>
        </w:rPr>
      </w:pPr>
      <w:r w:rsidRPr="00B3512E">
        <w:rPr>
          <w:b/>
          <w:bCs/>
        </w:rPr>
        <w:t xml:space="preserve">AT 7.2 – Textziffer 2 </w:t>
      </w:r>
    </w:p>
    <w:p w14:paraId="65F5139A" w14:textId="77777777" w:rsidR="00994634" w:rsidRPr="00B3512E" w:rsidRDefault="00994634" w:rsidP="00EB03A2">
      <w:pPr>
        <w:jc w:val="both"/>
      </w:pPr>
      <w:r w:rsidRPr="00B3512E">
        <w:t xml:space="preserve">Die IT-Systeme (Hardware- und Software-Komponenten) und die zugehörigen IT-Prozesse müssen </w:t>
      </w:r>
    </w:p>
    <w:p w14:paraId="05FDDD41" w14:textId="77777777" w:rsidR="00994634" w:rsidRDefault="00994634" w:rsidP="00EB03A2">
      <w:pPr>
        <w:jc w:val="both"/>
      </w:pPr>
      <w:r w:rsidRPr="00B3512E">
        <w:t xml:space="preserve"> die Integrität, </w:t>
      </w:r>
    </w:p>
    <w:p w14:paraId="771DC613" w14:textId="77777777" w:rsidR="00994634" w:rsidRDefault="00994634" w:rsidP="00EB03A2">
      <w:pPr>
        <w:jc w:val="both"/>
      </w:pPr>
      <w:r w:rsidRPr="00B3512E">
        <w:t xml:space="preserve"> die Verfügbarkeit, </w:t>
      </w:r>
    </w:p>
    <w:p w14:paraId="4C44C156" w14:textId="77777777" w:rsidR="00994634" w:rsidRDefault="00994634" w:rsidP="00EB03A2">
      <w:pPr>
        <w:jc w:val="both"/>
      </w:pPr>
      <w:r w:rsidRPr="00B3512E">
        <w:t xml:space="preserve"> die Authentizität sowie </w:t>
      </w:r>
    </w:p>
    <w:p w14:paraId="04B9D298" w14:textId="77777777" w:rsidR="00994634" w:rsidRPr="00B3512E" w:rsidRDefault="00994634" w:rsidP="00EB03A2">
      <w:pPr>
        <w:jc w:val="both"/>
      </w:pPr>
      <w:r w:rsidRPr="00B3512E">
        <w:t xml:space="preserve"> die Vertraulichkeit der Daten </w:t>
      </w:r>
    </w:p>
    <w:p w14:paraId="67D0B63B" w14:textId="77777777" w:rsidR="00994634" w:rsidRPr="00B3512E" w:rsidRDefault="00994634" w:rsidP="00EB03A2">
      <w:pPr>
        <w:jc w:val="both"/>
      </w:pPr>
      <w:r w:rsidRPr="00B3512E">
        <w:t xml:space="preserve">sicherstellen. </w:t>
      </w:r>
    </w:p>
    <w:p w14:paraId="4CEBEB4C" w14:textId="77777777" w:rsidR="00EB03A2" w:rsidRPr="007E36E5" w:rsidRDefault="00994634" w:rsidP="007E36E5">
      <w:pPr>
        <w:rPr>
          <w:bCs/>
        </w:rPr>
      </w:pPr>
      <w:r w:rsidRPr="007E36E5">
        <w:rPr>
          <w:bCs/>
        </w:rPr>
        <w:t xml:space="preserve">Für diese Zwecke ist bei der Ausgestaltung der IT-Systeme und der zugehörigen IT-Prozesse  grundsätzlich auf gängige Standards umzustellen, insbesondere sind Prozesse für eine angemessene IT-Berechtigungsvergabe einzurichten, die sicherstellen, dass jeder Mitarbeiter nur über die Rechte verfügt, die er für seine Tätigkeit benötigt; die Zusammenfassung von Berechtigungen in einem Rollenmodell ist möglich. Die Eignung der IT-Systeme und der zugehörigen Prozesse ist regelmäßig von den fachlich und technisch zuständigen Mitarbeitern zu überprüfen. </w:t>
      </w:r>
    </w:p>
    <w:p w14:paraId="11AE91BD" w14:textId="77777777" w:rsidR="00EB03A2" w:rsidRPr="00EB03A2" w:rsidRDefault="00EB03A2" w:rsidP="00EB03A2"/>
    <w:p w14:paraId="7119ABF1" w14:textId="77777777" w:rsidR="00B3512E" w:rsidRPr="00EB03A2" w:rsidRDefault="00B3512E" w:rsidP="00EB03A2">
      <w:pPr>
        <w:pStyle w:val="berschrift1"/>
        <w:ind w:left="431" w:hanging="431"/>
        <w:jc w:val="both"/>
      </w:pPr>
      <w:bookmarkStart w:id="14" w:name="_Toc443031017"/>
      <w:r w:rsidRPr="00EB03A2">
        <w:t>Herstellervorsorge</w:t>
      </w:r>
      <w:bookmarkEnd w:id="14"/>
      <w:r w:rsidRPr="00EB03A2">
        <w:t xml:space="preserve"> </w:t>
      </w:r>
    </w:p>
    <w:p w14:paraId="00E623CE" w14:textId="77777777" w:rsidR="00B3512E" w:rsidRDefault="008727E5" w:rsidP="00EB03A2">
      <w:pPr>
        <w:jc w:val="both"/>
      </w:pPr>
      <w:r>
        <w:t xml:space="preserve">Die Verarbeitung der Vorgänge wird durch die Innenrevision auf bankeigenen Rechnern </w:t>
      </w:r>
      <w:r w:rsidR="00C343E1">
        <w:t>vorgenommen.</w:t>
      </w:r>
    </w:p>
    <w:p w14:paraId="17F85501" w14:textId="77777777" w:rsidR="00B3512E" w:rsidRPr="00B3512E" w:rsidRDefault="00B3512E" w:rsidP="00EB03A2">
      <w:pPr>
        <w:pStyle w:val="berschrift2"/>
        <w:jc w:val="both"/>
      </w:pPr>
      <w:bookmarkStart w:id="15" w:name="_Toc443031018"/>
      <w:r w:rsidRPr="00B3512E">
        <w:t>Architektur</w:t>
      </w:r>
      <w:bookmarkEnd w:id="15"/>
      <w:r w:rsidRPr="00B3512E">
        <w:t xml:space="preserve"> </w:t>
      </w:r>
    </w:p>
    <w:p w14:paraId="2CE1BF90" w14:textId="77777777" w:rsidR="008727E5" w:rsidRDefault="008727E5" w:rsidP="007E36E5">
      <w:pPr>
        <w:jc w:val="both"/>
      </w:pPr>
      <w:r>
        <w:t>KAP</w:t>
      </w:r>
      <w:r w:rsidR="00B3512E" w:rsidRPr="00B3512E">
        <w:t xml:space="preserve"> ist ein </w:t>
      </w:r>
      <w:r>
        <w:t>Revisions</w:t>
      </w:r>
      <w:r w:rsidR="00B3512E" w:rsidRPr="00B3512E">
        <w:t xml:space="preserve">werkzeug zur Unterstützung der </w:t>
      </w:r>
      <w:r>
        <w:t>Innenrevision im Bereich der Kreditprüfung</w:t>
      </w:r>
      <w:r w:rsidR="007E36E5">
        <w:t>.</w:t>
      </w:r>
      <w:r>
        <w:t xml:space="preserve"> </w:t>
      </w:r>
    </w:p>
    <w:p w14:paraId="787745F1" w14:textId="607C665A" w:rsidR="007D2342" w:rsidRDefault="00230963" w:rsidP="002679B3">
      <w:pPr>
        <w:jc w:val="both"/>
      </w:pPr>
      <w:r w:rsidRPr="00B3512E">
        <w:t>Die</w:t>
      </w:r>
      <w:r>
        <w:t xml:space="preserve"> SQL-Datenbank</w:t>
      </w:r>
      <w:r w:rsidRPr="00B3512E">
        <w:t xml:space="preserve"> kann von mehreren Clientnutzern </w:t>
      </w:r>
      <w:r>
        <w:t xml:space="preserve">im Netzwerkbetrieb </w:t>
      </w:r>
      <w:r w:rsidRPr="00B3512E">
        <w:t>gleichzeitig genutzt werden.</w:t>
      </w:r>
      <w:r>
        <w:t xml:space="preserve"> Die Anforderungen an einen sicheren Netzwerkbetrieb werden durch die ausschließliche Nutzung des KAP im </w:t>
      </w:r>
      <w:r w:rsidR="00346728">
        <w:t>Fiducia</w:t>
      </w:r>
      <w:r w:rsidR="00330ED7">
        <w:t xml:space="preserve"> &amp; </w:t>
      </w:r>
      <w:r>
        <w:t>GAD-Netzwerk erfüllt.</w:t>
      </w:r>
    </w:p>
    <w:p w14:paraId="12C314D5" w14:textId="77777777" w:rsidR="00B3512E" w:rsidRPr="00B3512E" w:rsidRDefault="00B3512E" w:rsidP="00EB03A2">
      <w:pPr>
        <w:pStyle w:val="berschrift2"/>
        <w:jc w:val="both"/>
      </w:pPr>
      <w:bookmarkStart w:id="16" w:name="_Ref421255508"/>
      <w:bookmarkStart w:id="17" w:name="_Ref421255510"/>
      <w:bookmarkStart w:id="18" w:name="_Toc443031019"/>
      <w:r w:rsidRPr="00B3512E">
        <w:t xml:space="preserve">Datenbasis von </w:t>
      </w:r>
      <w:r w:rsidR="008727E5">
        <w:t>KAP</w:t>
      </w:r>
      <w:bookmarkEnd w:id="16"/>
      <w:bookmarkEnd w:id="17"/>
      <w:bookmarkEnd w:id="18"/>
      <w:r w:rsidRPr="00B3512E">
        <w:t xml:space="preserve"> </w:t>
      </w:r>
    </w:p>
    <w:p w14:paraId="6102E09B" w14:textId="77777777" w:rsidR="008727E5" w:rsidRDefault="008727E5" w:rsidP="00EB03A2">
      <w:pPr>
        <w:jc w:val="both"/>
      </w:pPr>
      <w:r>
        <w:t>KAP</w:t>
      </w:r>
      <w:r w:rsidRPr="00B3512E">
        <w:t xml:space="preserve"> steht in der aktuellen Version </w:t>
      </w:r>
      <w:r>
        <w:t>7.</w:t>
      </w:r>
      <w:r w:rsidR="00346728">
        <w:t>5</w:t>
      </w:r>
      <w:r w:rsidRPr="00B3512E">
        <w:t xml:space="preserve"> zur Verfügung. </w:t>
      </w:r>
    </w:p>
    <w:p w14:paraId="466F811C" w14:textId="77777777" w:rsidR="00230963" w:rsidRDefault="00A82E09" w:rsidP="00EB03A2">
      <w:pPr>
        <w:jc w:val="both"/>
      </w:pPr>
      <w:r>
        <w:t xml:space="preserve">Die Datenhaltung in KAP erfolgt in einer MS SQL Datenbank. </w:t>
      </w:r>
      <w:r w:rsidR="00B3512E" w:rsidRPr="00B3512E">
        <w:t xml:space="preserve">Die Datenbank kann vom Nutzer auf ein Netzwerklaufwerk der Bank </w:t>
      </w:r>
      <w:r w:rsidR="00CA0C3F">
        <w:t xml:space="preserve">als komprimierte SQL-Datenbank </w:t>
      </w:r>
      <w:r w:rsidR="008727E5">
        <w:t xml:space="preserve">gesichert </w:t>
      </w:r>
      <w:r w:rsidR="00B3512E" w:rsidRPr="00B3512E">
        <w:t>werden</w:t>
      </w:r>
      <w:r w:rsidR="008727E5">
        <w:t xml:space="preserve">, falls ein Übertrag auf einen anderen Rechner erforderlich sein sollte. </w:t>
      </w:r>
      <w:r w:rsidR="00230963">
        <w:t>Die Zugriffsrechte auf das Tauschlaufwerk sind nach dem Prinzip der minimalen Berechtigungsvergabe zu steuern. Die Bank hat entsprechende Vorgaben in ihr Benutzergruppenkonzept aufgenommen.</w:t>
      </w:r>
    </w:p>
    <w:p w14:paraId="3EB8F11B" w14:textId="77777777" w:rsidR="00CA0C3F" w:rsidRDefault="00CA0C3F" w:rsidP="00EB03A2">
      <w:pPr>
        <w:jc w:val="both"/>
      </w:pPr>
      <w:r>
        <w:t>Die Regelungen zur Behandlung von externen Speichermedien zur Übertragung der gesicherten SQL-Datenbanken sind besonders zu beachten.</w:t>
      </w:r>
    </w:p>
    <w:p w14:paraId="58065BCB" w14:textId="77777777" w:rsidR="00B3512E" w:rsidRPr="00B3512E" w:rsidRDefault="00B3512E" w:rsidP="00EB03A2">
      <w:pPr>
        <w:pStyle w:val="berschrift3"/>
        <w:jc w:val="both"/>
      </w:pPr>
      <w:bookmarkStart w:id="19" w:name="_Toc443031020"/>
      <w:r w:rsidRPr="00B3512E">
        <w:t>Änderung der Grundeinstellungen</w:t>
      </w:r>
      <w:bookmarkEnd w:id="19"/>
      <w:r w:rsidRPr="00B3512E">
        <w:t xml:space="preserve"> </w:t>
      </w:r>
    </w:p>
    <w:p w14:paraId="06FC636D" w14:textId="77777777" w:rsidR="00854C4E" w:rsidRDefault="00B3512E" w:rsidP="00EB03A2">
      <w:pPr>
        <w:jc w:val="both"/>
      </w:pPr>
      <w:r w:rsidRPr="00B3512E">
        <w:t xml:space="preserve">Administrative Funktionen wie Datenbankbereinigungen, Jahresabschluss und Datenrücksicherungen sind immer nur von einem Nutzer, dem Administrator, möglich. </w:t>
      </w:r>
    </w:p>
    <w:p w14:paraId="1B7EF68F" w14:textId="77777777" w:rsidR="00EB03A2" w:rsidRDefault="00B3512E" w:rsidP="00EB03A2">
      <w:pPr>
        <w:jc w:val="both"/>
      </w:pPr>
      <w:r w:rsidRPr="00B3512E">
        <w:t>Empfohlen wird die Programminstallation auf den Anwenderclient. Die Datenbank selbst kann auf ein</w:t>
      </w:r>
      <w:r w:rsidR="00994634">
        <w:t>em</w:t>
      </w:r>
      <w:r w:rsidRPr="00B3512E">
        <w:t xml:space="preserve"> Netzwerkverzeichnis </w:t>
      </w:r>
      <w:r w:rsidR="00D70C5C">
        <w:t>liegen</w:t>
      </w:r>
      <w:r w:rsidRPr="00B3512E">
        <w:t xml:space="preserve">. </w:t>
      </w:r>
      <w:r w:rsidR="00FA6617">
        <w:t xml:space="preserve">Änderungen an den Quellcodes oder den Rechenroutinen in der Datenbank sind nicht möglich. Die Änderungsmöglichkeiten beschränken sich auf die inhaltliche Anpassung einzelner XML-Dateien. Diese </w:t>
      </w:r>
      <w:r w:rsidRPr="00B3512E">
        <w:t xml:space="preserve">Einstellungen </w:t>
      </w:r>
      <w:r w:rsidR="00854C4E">
        <w:t xml:space="preserve">(z.B. Textbausteine, Funktionsprüfungsfragen) </w:t>
      </w:r>
      <w:r w:rsidRPr="00B3512E">
        <w:t xml:space="preserve">sind </w:t>
      </w:r>
      <w:r w:rsidR="00854C4E">
        <w:t xml:space="preserve">mit Programmierkenntnissen </w:t>
      </w:r>
      <w:r w:rsidRPr="00B3512E">
        <w:t xml:space="preserve">im Programm </w:t>
      </w:r>
      <w:r w:rsidR="00854C4E">
        <w:t>mithilfe des Admi</w:t>
      </w:r>
      <w:r w:rsidR="00E411E0">
        <w:t>ni</w:t>
      </w:r>
      <w:r w:rsidR="00854C4E">
        <w:t xml:space="preserve">strators </w:t>
      </w:r>
      <w:r w:rsidRPr="00B3512E">
        <w:t xml:space="preserve">änderbar. </w:t>
      </w:r>
    </w:p>
    <w:p w14:paraId="70C59AFF" w14:textId="77777777" w:rsidR="00994634" w:rsidRDefault="00994634" w:rsidP="00EB03A2">
      <w:pPr>
        <w:jc w:val="both"/>
      </w:pPr>
      <w:r>
        <w:t>Die Bank stellt über ein Benutzergruppenkonzept die Beschränkung auf den berechtigten Nutzerkreis sicher.</w:t>
      </w:r>
    </w:p>
    <w:p w14:paraId="67D81AAD" w14:textId="77777777" w:rsidR="00B3512E" w:rsidRPr="00B3512E" w:rsidRDefault="00854C4E" w:rsidP="00EB03A2">
      <w:pPr>
        <w:pStyle w:val="berschrift3"/>
        <w:jc w:val="both"/>
      </w:pPr>
      <w:bookmarkStart w:id="20" w:name="_Toc443031021"/>
      <w:r>
        <w:t>Kredit</w:t>
      </w:r>
      <w:r w:rsidR="00B3512E" w:rsidRPr="00B3512E">
        <w:t>auswertungen</w:t>
      </w:r>
      <w:bookmarkEnd w:id="20"/>
      <w:r w:rsidR="00B3512E" w:rsidRPr="00B3512E">
        <w:t xml:space="preserve"> </w:t>
      </w:r>
    </w:p>
    <w:p w14:paraId="68844A5E" w14:textId="77777777" w:rsidR="00854C4E" w:rsidRDefault="00B3512E" w:rsidP="00EB03A2">
      <w:pPr>
        <w:jc w:val="both"/>
      </w:pPr>
      <w:r w:rsidRPr="00B3512E">
        <w:t xml:space="preserve">Das Herzstück bildet die </w:t>
      </w:r>
      <w:r w:rsidR="00854C4E">
        <w:t>Kreditauswertung für geprüfte Einzelkredite</w:t>
      </w:r>
      <w:r w:rsidRPr="00B3512E">
        <w:t>.</w:t>
      </w:r>
      <w:r w:rsidR="00854C4E">
        <w:t xml:space="preserve"> </w:t>
      </w:r>
    </w:p>
    <w:p w14:paraId="3625EB17" w14:textId="77777777" w:rsidR="00854C4E" w:rsidRDefault="00854C4E" w:rsidP="00EB03A2">
      <w:pPr>
        <w:jc w:val="both"/>
      </w:pPr>
      <w:r>
        <w:t>Dafür stehen umfassende Reports</w:t>
      </w:r>
      <w:r w:rsidR="009909ED">
        <w:t xml:space="preserve"> zur Verfügung, die auch auf dem</w:t>
      </w:r>
      <w:r>
        <w:t xml:space="preserve"> Bildschirm erstellt werden und in mehrere gängige Formate (PDF, RTF, XLS) zur Weiterverarbeitung exportiert werden können.</w:t>
      </w:r>
    </w:p>
    <w:p w14:paraId="67B89D41" w14:textId="77777777" w:rsidR="00854C4E" w:rsidRDefault="00854C4E" w:rsidP="00EB03A2">
      <w:pPr>
        <w:jc w:val="both"/>
      </w:pPr>
      <w:r>
        <w:t>Darüber</w:t>
      </w:r>
      <w:r w:rsidR="00FA6617">
        <w:t xml:space="preserve"> </w:t>
      </w:r>
      <w:r>
        <w:t>hinaus ist unter wave eine Schnittstelle zum Revisionsprodukt revisWEB erstellt worden, mit dem in einer ersten Version die Hinweise / Einzelfeststellungen zu einem geprüften Kunden</w:t>
      </w:r>
      <w:r w:rsidR="009909ED">
        <w:t>-</w:t>
      </w:r>
      <w:r>
        <w:t>kredit übertragen und in der Prüfungsnachschau mit revisWEB verarbeitet werden.</w:t>
      </w:r>
    </w:p>
    <w:p w14:paraId="3075C6E4" w14:textId="77777777" w:rsidR="00FA6617" w:rsidRDefault="00FA6617" w:rsidP="00EB03A2">
      <w:pPr>
        <w:jc w:val="both"/>
      </w:pPr>
      <w:r>
        <w:t xml:space="preserve">Die exportierten Daten werden in Netzwerkverzeichnissen abgelegt, auf deren Inhalte </w:t>
      </w:r>
      <w:r w:rsidR="00421306">
        <w:t>die Bank keinen</w:t>
      </w:r>
      <w:r w:rsidR="009909ED">
        <w:t xml:space="preserve"> Zugriff </w:t>
      </w:r>
      <w:r w:rsidR="00346728">
        <w:t>hat</w:t>
      </w:r>
      <w:r>
        <w:t>.</w:t>
      </w:r>
    </w:p>
    <w:p w14:paraId="315BF178" w14:textId="77777777" w:rsidR="00B3512E" w:rsidRPr="00B3512E" w:rsidRDefault="00B3512E" w:rsidP="00EB03A2">
      <w:pPr>
        <w:pStyle w:val="berschrift3"/>
        <w:jc w:val="both"/>
      </w:pPr>
      <w:bookmarkStart w:id="21" w:name="_Toc443031022"/>
      <w:r w:rsidRPr="00B3512E">
        <w:t xml:space="preserve">Kontrolle der </w:t>
      </w:r>
      <w:r w:rsidR="00854C4E">
        <w:t>Kreditdaten</w:t>
      </w:r>
      <w:bookmarkEnd w:id="21"/>
    </w:p>
    <w:p w14:paraId="2F4B5DDD" w14:textId="77777777" w:rsidR="00854C4E" w:rsidRDefault="00854C4E" w:rsidP="00EB03A2">
      <w:pPr>
        <w:jc w:val="both"/>
      </w:pPr>
      <w:r>
        <w:t>KAP</w:t>
      </w:r>
      <w:r w:rsidR="00B3512E" w:rsidRPr="00B3512E">
        <w:t xml:space="preserve"> </w:t>
      </w:r>
      <w:r w:rsidR="003B4721">
        <w:t>7.</w:t>
      </w:r>
      <w:r w:rsidR="00346728">
        <w:t>5</w:t>
      </w:r>
      <w:r w:rsidR="003B4721">
        <w:t xml:space="preserve"> </w:t>
      </w:r>
      <w:r w:rsidR="00B3512E" w:rsidRPr="00B3512E">
        <w:t xml:space="preserve">stellt dem Anwender </w:t>
      </w:r>
      <w:r>
        <w:t xml:space="preserve">mit den Reports </w:t>
      </w:r>
      <w:r w:rsidR="00B3512E" w:rsidRPr="00B3512E">
        <w:t xml:space="preserve">Funktionen bereit, mit denen er </w:t>
      </w:r>
      <w:r>
        <w:t xml:space="preserve">unplausible Erfassungen </w:t>
      </w:r>
      <w:r w:rsidR="00B3512E" w:rsidRPr="00B3512E">
        <w:t>prüfen kann.</w:t>
      </w:r>
    </w:p>
    <w:p w14:paraId="795CB5E2" w14:textId="77777777" w:rsidR="00854C4E" w:rsidRDefault="00854C4E" w:rsidP="00EB03A2">
      <w:pPr>
        <w:jc w:val="both"/>
      </w:pPr>
      <w:r>
        <w:t>Auch werden Datenim</w:t>
      </w:r>
      <w:r w:rsidR="003B4721">
        <w:t xml:space="preserve">porte </w:t>
      </w:r>
      <w:r>
        <w:t xml:space="preserve">und </w:t>
      </w:r>
      <w:r w:rsidR="003B4721">
        <w:t xml:space="preserve">-exporte </w:t>
      </w:r>
      <w:r>
        <w:t>protokolliert und unplausibel importierte Daten in einem Protokoll erfasst.</w:t>
      </w:r>
    </w:p>
    <w:p w14:paraId="74BA8DB1" w14:textId="77777777" w:rsidR="00FC43C7" w:rsidRDefault="00FC43C7" w:rsidP="00307662">
      <w:r>
        <w:rPr>
          <w:noProof/>
        </w:rPr>
        <w:drawing>
          <wp:inline distT="0" distB="0" distL="0" distR="0" wp14:anchorId="5E36D7BD" wp14:editId="78FF4D44">
            <wp:extent cx="5972810" cy="234569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2345690"/>
                    </a:xfrm>
                    <a:prstGeom prst="rect">
                      <a:avLst/>
                    </a:prstGeom>
                  </pic:spPr>
                </pic:pic>
              </a:graphicData>
            </a:graphic>
          </wp:inline>
        </w:drawing>
      </w:r>
    </w:p>
    <w:p w14:paraId="33DAC367" w14:textId="77777777" w:rsidR="00854C4E" w:rsidRDefault="00854C4E" w:rsidP="00307662"/>
    <w:p w14:paraId="6A8702E2" w14:textId="77777777" w:rsidR="00B3512E" w:rsidRPr="00B3512E" w:rsidRDefault="00B3512E" w:rsidP="00EB03A2">
      <w:pPr>
        <w:pStyle w:val="berschrift2"/>
        <w:jc w:val="both"/>
      </w:pPr>
      <w:bookmarkStart w:id="22" w:name="_Toc443031023"/>
      <w:r w:rsidRPr="00B3512E">
        <w:t xml:space="preserve">Datenherkunft </w:t>
      </w:r>
      <w:r w:rsidR="009909ED">
        <w:t xml:space="preserve">/ </w:t>
      </w:r>
      <w:r w:rsidRPr="00B3512E">
        <w:t>Datenhaltung</w:t>
      </w:r>
      <w:bookmarkEnd w:id="22"/>
      <w:r w:rsidRPr="00B3512E">
        <w:t xml:space="preserve"> </w:t>
      </w:r>
    </w:p>
    <w:p w14:paraId="58868858" w14:textId="77777777" w:rsidR="00826917" w:rsidRDefault="00B3512E" w:rsidP="00EB03A2">
      <w:pPr>
        <w:jc w:val="both"/>
      </w:pPr>
      <w:r w:rsidRPr="00B3512E">
        <w:t xml:space="preserve">Alle Daten, die in </w:t>
      </w:r>
      <w:r w:rsidR="00854C4E">
        <w:t>KAP</w:t>
      </w:r>
      <w:r w:rsidR="00EE7676">
        <w:t xml:space="preserve"> 7</w:t>
      </w:r>
      <w:r w:rsidR="00854C4E">
        <w:t xml:space="preserve"> </w:t>
      </w:r>
      <w:r w:rsidRPr="00B3512E">
        <w:t xml:space="preserve">importiert werden, sind juristische Daten aus den Systemen der Rechenzentrale der Banken. </w:t>
      </w:r>
    </w:p>
    <w:p w14:paraId="3C29758E" w14:textId="77777777" w:rsidR="00826917" w:rsidRDefault="00B3512E" w:rsidP="00EB03A2">
      <w:pPr>
        <w:jc w:val="both"/>
      </w:pPr>
      <w:r w:rsidRPr="00B3512E">
        <w:t xml:space="preserve">Die Aufgabe von </w:t>
      </w:r>
      <w:r w:rsidR="00826917">
        <w:t>KAP</w:t>
      </w:r>
      <w:r w:rsidRPr="00B3512E">
        <w:t xml:space="preserve"> </w:t>
      </w:r>
      <w:r w:rsidR="00EE7676">
        <w:t xml:space="preserve">7 </w:t>
      </w:r>
      <w:r w:rsidRPr="00B3512E">
        <w:t xml:space="preserve">ist die </w:t>
      </w:r>
      <w:r w:rsidR="00826917">
        <w:t>Bündelung von revisionserheblichen Daten, um eine Einzelerhebung der wichtigsten Beurteilungswerte eines Kredites zu verhindern und so eine effiziente Kreditprüfung zu ermöglichen.</w:t>
      </w:r>
    </w:p>
    <w:p w14:paraId="1D8F9D68" w14:textId="77777777" w:rsidR="00826917" w:rsidRDefault="00B3512E" w:rsidP="00EB03A2">
      <w:pPr>
        <w:jc w:val="both"/>
      </w:pPr>
      <w:r w:rsidRPr="00B3512E">
        <w:t xml:space="preserve">Die Importe können auf Anforderung der </w:t>
      </w:r>
      <w:r w:rsidR="00826917">
        <w:t xml:space="preserve">Verbände und Banken </w:t>
      </w:r>
      <w:r w:rsidRPr="00B3512E">
        <w:t xml:space="preserve">an geänderte Rahmenbedingungen oder </w:t>
      </w:r>
      <w:r w:rsidR="009909ED">
        <w:t xml:space="preserve">die </w:t>
      </w:r>
      <w:r w:rsidRPr="00B3512E">
        <w:t>Datenqualität angepasst werden. Die Standardimporte werden im Rahmen der Supportleistung durch d</w:t>
      </w:r>
      <w:r w:rsidR="00826917">
        <w:t>ie Verbände bei den Rechenzentralen beauftragt</w:t>
      </w:r>
      <w:r w:rsidRPr="00B3512E">
        <w:t xml:space="preserve">. Der Anwender kann die Importroutinen nicht eigenständig verändern. </w:t>
      </w:r>
    </w:p>
    <w:p w14:paraId="299669F0" w14:textId="77777777" w:rsidR="00B3512E" w:rsidRPr="00B3512E" w:rsidRDefault="004536FF" w:rsidP="00EB03A2">
      <w:pPr>
        <w:jc w:val="both"/>
        <w:rPr>
          <w:b/>
          <w:bCs/>
        </w:rPr>
      </w:pPr>
      <w:r>
        <w:t xml:space="preserve">Die nach KAP zu importierenden </w:t>
      </w:r>
      <w:r w:rsidR="00346728">
        <w:t>agree21/</w:t>
      </w:r>
      <w:r>
        <w:t>bank21-Rohdaten werden in einem Netzwerkordner bereitgestellt, auf den nur ein berechtigter Personenkreis Zugriff haben soll.</w:t>
      </w:r>
      <w:r w:rsidR="00DF78FF">
        <w:t xml:space="preserve"> </w:t>
      </w:r>
      <w:r w:rsidR="00B3512E" w:rsidRPr="00B3512E">
        <w:t>Den Zeitpunkt des Datenimp</w:t>
      </w:r>
      <w:r w:rsidR="009909ED">
        <w:t>orts legt die Bank selbst fest.</w:t>
      </w:r>
    </w:p>
    <w:p w14:paraId="0A6AD6C9" w14:textId="77777777" w:rsidR="00826917" w:rsidRDefault="00B3512E" w:rsidP="00EB03A2">
      <w:pPr>
        <w:jc w:val="both"/>
      </w:pPr>
      <w:r w:rsidRPr="00B3512E">
        <w:t xml:space="preserve">Im Rahmen der Nutzung von </w:t>
      </w:r>
      <w:r w:rsidR="00826917">
        <w:t xml:space="preserve">KAP </w:t>
      </w:r>
      <w:r w:rsidRPr="00B3512E">
        <w:t xml:space="preserve">können manuelle Daten im System erfasst werden. </w:t>
      </w:r>
      <w:r w:rsidR="00826917">
        <w:t xml:space="preserve">Auch neue Kredite können manuell angelegt werden, wenn dies aus Effizienzgründen sinnvoll ist. </w:t>
      </w:r>
    </w:p>
    <w:p w14:paraId="3FBE9225" w14:textId="77777777" w:rsidR="00826917" w:rsidRDefault="00826917" w:rsidP="00EB03A2">
      <w:pPr>
        <w:jc w:val="both"/>
      </w:pPr>
      <w:r>
        <w:t>Kreditnehmerstrukturen können den tatsächlichen / korrekten Verhältnissen durch die Revision angepasst werden, damit die Berichterstattung an den Vorstand / an die beurteilte Stelle richtig gestellt ist.</w:t>
      </w:r>
    </w:p>
    <w:p w14:paraId="0CF966F8" w14:textId="77777777" w:rsidR="00826917" w:rsidRDefault="00826917" w:rsidP="00EB03A2">
      <w:pPr>
        <w:jc w:val="both"/>
      </w:pPr>
      <w:r>
        <w:t xml:space="preserve">Importierte Werte bleiben aber erhalten, um so auch später mögliche </w:t>
      </w:r>
      <w:r w:rsidR="0030056E">
        <w:t xml:space="preserve">Veränderungen </w:t>
      </w:r>
      <w:r>
        <w:t xml:space="preserve">am Datenbestand erkennen zu können. Veränderte Werte / Kredite sind am Bildschirm </w:t>
      </w:r>
      <w:r w:rsidR="0030056E">
        <w:t>erkennbar</w:t>
      </w:r>
      <w:r>
        <w:t>.</w:t>
      </w:r>
    </w:p>
    <w:p w14:paraId="56EFDD2F" w14:textId="77777777" w:rsidR="00B3512E" w:rsidRPr="00B3512E" w:rsidRDefault="00B3512E" w:rsidP="00EB03A2">
      <w:pPr>
        <w:pStyle w:val="berschrift3"/>
        <w:jc w:val="both"/>
      </w:pPr>
      <w:bookmarkStart w:id="23" w:name="_Toc443031024"/>
      <w:r w:rsidRPr="00B3512E">
        <w:t>Datenklassifizierung</w:t>
      </w:r>
      <w:bookmarkEnd w:id="23"/>
      <w:r w:rsidRPr="00B3512E">
        <w:t xml:space="preserve"> </w:t>
      </w:r>
    </w:p>
    <w:p w14:paraId="4B052A8B" w14:textId="77777777" w:rsidR="00B3512E" w:rsidRPr="00B3512E" w:rsidRDefault="00B3512E" w:rsidP="00EB03A2">
      <w:pPr>
        <w:jc w:val="both"/>
      </w:pPr>
      <w:r w:rsidRPr="00B3512E">
        <w:t xml:space="preserve">Die Datenklassifizierung erfolgt im Rahmen </w:t>
      </w:r>
      <w:r w:rsidR="00450E68">
        <w:t>des Informationssicherheitsmanagements</w:t>
      </w:r>
      <w:r w:rsidRPr="00B3512E">
        <w:t xml:space="preserve"> des Anwenders, die dementsprechend berücksichtigt werden muss. </w:t>
      </w:r>
    </w:p>
    <w:p w14:paraId="203DE180" w14:textId="77777777" w:rsidR="00B3512E" w:rsidRPr="00B3512E" w:rsidRDefault="00B3512E" w:rsidP="00EB03A2">
      <w:pPr>
        <w:jc w:val="both"/>
      </w:pPr>
      <w:r w:rsidRPr="00B3512E">
        <w:t xml:space="preserve">Folgende Daten werden im System erfasst: </w:t>
      </w:r>
    </w:p>
    <w:p w14:paraId="0100BE86" w14:textId="77777777" w:rsidR="00B3512E" w:rsidRPr="00B3512E" w:rsidRDefault="00B3512E" w:rsidP="00EB03A2">
      <w:pPr>
        <w:jc w:val="both"/>
      </w:pPr>
      <w:r w:rsidRPr="00B3512E">
        <w:t xml:space="preserve"> Personendaten </w:t>
      </w:r>
    </w:p>
    <w:p w14:paraId="1499D80D" w14:textId="77777777" w:rsidR="00B3512E" w:rsidRPr="00B3512E" w:rsidRDefault="00B3512E" w:rsidP="00EB03A2">
      <w:pPr>
        <w:ind w:left="709"/>
        <w:jc w:val="both"/>
      </w:pPr>
      <w:r w:rsidRPr="00B3512E">
        <w:t xml:space="preserve">o Kundendaten im Rahmen der </w:t>
      </w:r>
      <w:r w:rsidR="00826917">
        <w:t xml:space="preserve">selektierten Kreditfälle </w:t>
      </w:r>
      <w:r w:rsidR="00826917" w:rsidRPr="00B3512E">
        <w:t>durch Datenimport aus den RZ-Systemen</w:t>
      </w:r>
    </w:p>
    <w:p w14:paraId="6D021521" w14:textId="77777777" w:rsidR="00B3512E" w:rsidRPr="00B3512E" w:rsidRDefault="00B3512E" w:rsidP="00EB03A2">
      <w:pPr>
        <w:ind w:left="709"/>
        <w:jc w:val="both"/>
      </w:pPr>
      <w:r w:rsidRPr="00B3512E">
        <w:t>o Mitarbeiterda</w:t>
      </w:r>
      <w:r w:rsidR="00826917">
        <w:t>ten/Anwenderkürzel im Rahmen des</w:t>
      </w:r>
      <w:r w:rsidRPr="00B3512E">
        <w:t xml:space="preserve"> </w:t>
      </w:r>
      <w:r w:rsidR="00826917">
        <w:t>Prüfungsvorgehens</w:t>
      </w:r>
    </w:p>
    <w:p w14:paraId="03F1975A" w14:textId="77777777" w:rsidR="00B3512E" w:rsidRPr="00B3512E" w:rsidRDefault="00B3512E" w:rsidP="00EB03A2">
      <w:pPr>
        <w:jc w:val="both"/>
      </w:pPr>
      <w:r w:rsidRPr="00B3512E">
        <w:t xml:space="preserve"> Geschäftsdaten </w:t>
      </w:r>
    </w:p>
    <w:p w14:paraId="66481968" w14:textId="77777777" w:rsidR="00B3512E" w:rsidRPr="00B3512E" w:rsidRDefault="00B3512E" w:rsidP="00EB03A2">
      <w:pPr>
        <w:ind w:left="709"/>
        <w:jc w:val="both"/>
      </w:pPr>
      <w:r w:rsidRPr="00B3512E">
        <w:t xml:space="preserve">o </w:t>
      </w:r>
      <w:r w:rsidR="00826917">
        <w:t xml:space="preserve">aggregierte </w:t>
      </w:r>
      <w:r w:rsidRPr="00B3512E">
        <w:t xml:space="preserve">Kontodaten </w:t>
      </w:r>
      <w:r w:rsidR="00826917">
        <w:t xml:space="preserve">aus </w:t>
      </w:r>
      <w:r w:rsidRPr="00B3512E">
        <w:t xml:space="preserve">der Finanzbuchhaltung </w:t>
      </w:r>
    </w:p>
    <w:p w14:paraId="77039015" w14:textId="77777777" w:rsidR="00B3512E" w:rsidRPr="00B3512E" w:rsidRDefault="00B3512E" w:rsidP="00EB03A2">
      <w:pPr>
        <w:jc w:val="both"/>
      </w:pPr>
      <w:r w:rsidRPr="00B3512E">
        <w:t xml:space="preserve"> Technische </w:t>
      </w:r>
      <w:r w:rsidR="00826917">
        <w:t>D</w:t>
      </w:r>
      <w:r w:rsidRPr="00B3512E">
        <w:t xml:space="preserve">aten </w:t>
      </w:r>
    </w:p>
    <w:p w14:paraId="5EBB65A5" w14:textId="77777777" w:rsidR="00B3512E" w:rsidRPr="00B3512E" w:rsidRDefault="00B3512E" w:rsidP="00EB03A2">
      <w:pPr>
        <w:ind w:left="709"/>
        <w:jc w:val="both"/>
      </w:pPr>
      <w:r w:rsidRPr="00B3512E">
        <w:t xml:space="preserve">o Benutzerdaten (Anwenderkürzel) </w:t>
      </w:r>
    </w:p>
    <w:p w14:paraId="56375A0F" w14:textId="77777777" w:rsidR="00B3512E" w:rsidRPr="00B3512E" w:rsidRDefault="00B3512E" w:rsidP="00EB03A2">
      <w:pPr>
        <w:ind w:left="709"/>
        <w:jc w:val="both"/>
      </w:pPr>
      <w:r w:rsidRPr="00B3512E">
        <w:t xml:space="preserve">o Passwörter (verschlüsselt) </w:t>
      </w:r>
    </w:p>
    <w:p w14:paraId="2486D99A" w14:textId="77777777" w:rsidR="00B3512E" w:rsidRPr="00B3512E" w:rsidRDefault="00B3512E" w:rsidP="00EB03A2">
      <w:pPr>
        <w:ind w:left="709"/>
        <w:jc w:val="both"/>
      </w:pPr>
      <w:r w:rsidRPr="00B3512E">
        <w:t xml:space="preserve">o Steuerungsparameter </w:t>
      </w:r>
    </w:p>
    <w:p w14:paraId="6456AEDA" w14:textId="77777777" w:rsidR="00B3512E" w:rsidRPr="00B3512E" w:rsidRDefault="00B3512E" w:rsidP="00EB03A2">
      <w:pPr>
        <w:pStyle w:val="berschrift3"/>
        <w:jc w:val="both"/>
      </w:pPr>
      <w:bookmarkStart w:id="24" w:name="_Toc443031025"/>
      <w:r w:rsidRPr="00B3512E">
        <w:t>Aufbewahrungspflichten / Auskunft</w:t>
      </w:r>
      <w:bookmarkEnd w:id="24"/>
      <w:r w:rsidRPr="00B3512E">
        <w:t xml:space="preserve"> </w:t>
      </w:r>
    </w:p>
    <w:p w14:paraId="6C7ECD17" w14:textId="77777777" w:rsidR="00826917" w:rsidRDefault="00B3512E" w:rsidP="00EB03A2">
      <w:pPr>
        <w:jc w:val="both"/>
      </w:pPr>
      <w:r w:rsidRPr="00B3512E">
        <w:t xml:space="preserve">Die AO enthalten Bestimmungen über die Aufbewahrungspflicht von Unterlagen. Da die Daten in </w:t>
      </w:r>
      <w:r w:rsidR="00842AAD">
        <w:t>KAP</w:t>
      </w:r>
      <w:r w:rsidR="008D22BA">
        <w:t xml:space="preserve"> 7</w:t>
      </w:r>
      <w:r w:rsidRPr="00B3512E">
        <w:t xml:space="preserve"> aus den juristischen Vorsystemen stammen, greift dort auch die Umsetzung der Aufbewahrungspflicht, insbesondere für die Auskunftspflicht entsprechend der GDPdU. </w:t>
      </w:r>
    </w:p>
    <w:p w14:paraId="578EDAC6" w14:textId="77777777" w:rsidR="00B3512E" w:rsidRPr="00B3512E" w:rsidRDefault="00B3512E" w:rsidP="00EB03A2">
      <w:pPr>
        <w:jc w:val="both"/>
      </w:pPr>
      <w:r w:rsidRPr="00B3512E">
        <w:t xml:space="preserve">Daten, die in </w:t>
      </w:r>
      <w:r w:rsidR="00826917">
        <w:t xml:space="preserve">KAP </w:t>
      </w:r>
      <w:r w:rsidRPr="00B3512E">
        <w:t xml:space="preserve">erfasst werden und aufbewahrungspflichtig sind, wie z .B. Daten im Rahmen der </w:t>
      </w:r>
      <w:r w:rsidR="00826917">
        <w:t xml:space="preserve">einzelnen Kreditprüfungen im Laufe eines Jahres, </w:t>
      </w:r>
      <w:r w:rsidRPr="00B3512E">
        <w:t>aufzubewahren. Es ist darauf zu achten, dass eine dem Backup entsprechende Programmversion vorzuhalten ist.</w:t>
      </w:r>
      <w:r w:rsidR="00826917">
        <w:t xml:space="preserve"> Wobei eine Aufwärtskompatibilität gewährleistet ist.</w:t>
      </w:r>
      <w:r w:rsidRPr="00B3512E">
        <w:t xml:space="preserve"> </w:t>
      </w:r>
    </w:p>
    <w:p w14:paraId="1E6BBBAB" w14:textId="77777777" w:rsidR="00B3512E" w:rsidRPr="00B3512E" w:rsidRDefault="00B3512E" w:rsidP="00EB03A2">
      <w:pPr>
        <w:jc w:val="both"/>
      </w:pPr>
      <w:r w:rsidRPr="00B3512E">
        <w:t xml:space="preserve">Die sachkundige Nutzung und Bedienung </w:t>
      </w:r>
      <w:r w:rsidR="008D22BA">
        <w:t>von</w:t>
      </w:r>
      <w:r w:rsidR="008D22BA" w:rsidRPr="00B3512E">
        <w:t xml:space="preserve"> </w:t>
      </w:r>
      <w:r w:rsidR="008D29FA">
        <w:t>KAP</w:t>
      </w:r>
      <w:r w:rsidR="008D22BA">
        <w:t xml:space="preserve"> 7</w:t>
      </w:r>
      <w:r w:rsidR="008D29FA">
        <w:t xml:space="preserve"> </w:t>
      </w:r>
      <w:r w:rsidRPr="00B3512E">
        <w:t>gewährleistet, dass auf Verlangen eines berechtigten Dritten (z. B. Finanzbehörde, Abschlussprüfer) in angemessener Zeit die gespeicherten Daten lesbar gemacht werden</w:t>
      </w:r>
      <w:r w:rsidR="008D22BA">
        <w:t xml:space="preserve"> können</w:t>
      </w:r>
      <w:r w:rsidRPr="00B3512E">
        <w:t xml:space="preserve">. Zur Unterstützung dient die vom Anwender erstellte Verfahrensbeschreibung. </w:t>
      </w:r>
    </w:p>
    <w:p w14:paraId="260B4B84" w14:textId="77777777" w:rsidR="00B3512E" w:rsidRPr="00B3512E" w:rsidRDefault="00B3512E" w:rsidP="00EB03A2">
      <w:pPr>
        <w:jc w:val="both"/>
        <w:rPr>
          <w:b/>
          <w:bCs/>
        </w:rPr>
      </w:pPr>
      <w:r w:rsidRPr="00B3512E">
        <w:t xml:space="preserve">Es wird ausdrücklich darauf hingewiesen, dass </w:t>
      </w:r>
      <w:r w:rsidR="008D29FA">
        <w:t>KAP</w:t>
      </w:r>
      <w:r w:rsidR="008D22BA">
        <w:t xml:space="preserve"> 7</w:t>
      </w:r>
      <w:r w:rsidR="008D29FA">
        <w:t xml:space="preserve"> </w:t>
      </w:r>
      <w:r w:rsidRPr="00B3512E">
        <w:t xml:space="preserve">nicht die Anforderungen an ein juristisches DMS erfüllt. Es besteht jedoch die Möglichkeit, diese Daten in vom Anwender unterhaltene DMS-Systeme zu archivieren. </w:t>
      </w:r>
    </w:p>
    <w:p w14:paraId="1A5CC9DE" w14:textId="77777777" w:rsidR="008D29FA" w:rsidRDefault="00B3512E" w:rsidP="00EB03A2">
      <w:pPr>
        <w:jc w:val="both"/>
      </w:pPr>
      <w:r w:rsidRPr="00B3512E">
        <w:t xml:space="preserve">Datensicherungen sollten </w:t>
      </w:r>
      <w:r w:rsidR="008D29FA">
        <w:t xml:space="preserve">bedacht und sicher </w:t>
      </w:r>
      <w:r w:rsidRPr="00B3512E">
        <w:t>aufbewahrt werden</w:t>
      </w:r>
      <w:r w:rsidR="008D29FA">
        <w:t>, wenn dies nicht bereits im Rechenzentrumsbetrieb sichergestellt ist</w:t>
      </w:r>
      <w:r w:rsidRPr="00B3512E">
        <w:t xml:space="preserve">. </w:t>
      </w:r>
    </w:p>
    <w:p w14:paraId="74B904FD" w14:textId="77777777" w:rsidR="00B3512E" w:rsidRPr="00B3512E" w:rsidRDefault="00B3512E" w:rsidP="00EB03A2">
      <w:pPr>
        <w:jc w:val="both"/>
      </w:pPr>
      <w:r w:rsidRPr="00B3512E">
        <w:t>Die Verfahrensdokumentation gehört zu den Arbeitsanweisungen und sonstigen Organisationsunterlagen im Sin</w:t>
      </w:r>
      <w:r w:rsidR="008D29FA">
        <w:t>ne des § 257 Abs. 1 HGB bzw. § 147</w:t>
      </w:r>
      <w:r w:rsidRPr="00B3512E">
        <w:t xml:space="preserve"> Abs. 1 AO und ist grundsätzlich zehn Jahre aufzubewahren. </w:t>
      </w:r>
    </w:p>
    <w:p w14:paraId="790158B7" w14:textId="77777777" w:rsidR="00B3512E" w:rsidRPr="00B3512E" w:rsidRDefault="00B3512E" w:rsidP="00EB03A2">
      <w:pPr>
        <w:pStyle w:val="berschrift2"/>
        <w:jc w:val="both"/>
      </w:pPr>
      <w:bookmarkStart w:id="25" w:name="_Toc443031026"/>
      <w:r w:rsidRPr="00B3512E">
        <w:t>IT-Umfeld</w:t>
      </w:r>
      <w:bookmarkEnd w:id="25"/>
      <w:r w:rsidRPr="00B3512E">
        <w:t xml:space="preserve"> </w:t>
      </w:r>
    </w:p>
    <w:p w14:paraId="43B55998" w14:textId="77777777" w:rsidR="00B3512E" w:rsidRPr="00B3512E" w:rsidRDefault="008D29FA" w:rsidP="00EB03A2">
      <w:pPr>
        <w:jc w:val="both"/>
      </w:pPr>
      <w:r>
        <w:t>KAP</w:t>
      </w:r>
      <w:r w:rsidR="00B95C0F">
        <w:t xml:space="preserve"> 7</w:t>
      </w:r>
      <w:r w:rsidR="00B3512E" w:rsidRPr="00B3512E">
        <w:t xml:space="preserve"> ist </w:t>
      </w:r>
      <w:r w:rsidR="004536FF">
        <w:t xml:space="preserve">auf Basis einer Citrix-Technik </w:t>
      </w:r>
      <w:r w:rsidR="00B3512E" w:rsidRPr="00B3512E">
        <w:t>in die Client-Server-Umgebung der Bank eingebunden und unterliegt infolgedessen den definierten Sicherheitsrichtlinien von Bank und Rechenzentrum. Im Bereich der Fiducia</w:t>
      </w:r>
      <w:r w:rsidR="00156F28">
        <w:t>GAD</w:t>
      </w:r>
      <w:r w:rsidR="00B3512E" w:rsidRPr="00B3512E">
        <w:t xml:space="preserve"> ist </w:t>
      </w:r>
      <w:r w:rsidR="00842AAD">
        <w:t>KAP</w:t>
      </w:r>
      <w:r w:rsidR="00B95C0F">
        <w:t xml:space="preserve"> 7</w:t>
      </w:r>
      <w:r w:rsidR="00B3512E" w:rsidRPr="00B3512E">
        <w:t xml:space="preserve"> im Rahmen der sicherheitstechnischen Prüfung zertifiziert. </w:t>
      </w:r>
      <w:r>
        <w:t>KAP</w:t>
      </w:r>
      <w:r w:rsidR="00B95C0F">
        <w:t xml:space="preserve"> 7</w:t>
      </w:r>
      <w:r>
        <w:t xml:space="preserve"> </w:t>
      </w:r>
      <w:r w:rsidR="00B3512E" w:rsidRPr="00B3512E">
        <w:t xml:space="preserve">benötigt keine Verbindung nach außen, wie z.B. das Internet. </w:t>
      </w:r>
    </w:p>
    <w:p w14:paraId="1F3AF277" w14:textId="77777777" w:rsidR="00B3512E" w:rsidRPr="00B3512E" w:rsidRDefault="00B3512E" w:rsidP="00EB03A2">
      <w:pPr>
        <w:pStyle w:val="berschrift2"/>
        <w:jc w:val="both"/>
      </w:pPr>
      <w:bookmarkStart w:id="26" w:name="_Toc443031027"/>
      <w:r w:rsidRPr="00B3512E">
        <w:t>Test- und Freigabeverfahren</w:t>
      </w:r>
      <w:bookmarkEnd w:id="26"/>
      <w:r w:rsidRPr="00B3512E">
        <w:t xml:space="preserve"> </w:t>
      </w:r>
    </w:p>
    <w:p w14:paraId="33747554" w14:textId="17E2F6E5" w:rsidR="008D29FA" w:rsidRPr="00B3512E" w:rsidRDefault="00B3512E" w:rsidP="00EB03A2">
      <w:pPr>
        <w:jc w:val="both"/>
      </w:pPr>
      <w:r w:rsidRPr="00B3512E">
        <w:t xml:space="preserve">Im Rahmen der Implementierung </w:t>
      </w:r>
      <w:r w:rsidR="00C26E3D">
        <w:t xml:space="preserve">ist </w:t>
      </w:r>
      <w:r w:rsidRPr="00B3512E">
        <w:t>die</w:t>
      </w:r>
      <w:r w:rsidR="00C26E3D">
        <w:t>se</w:t>
      </w:r>
      <w:r w:rsidRPr="00B3512E">
        <w:t xml:space="preserve"> Software </w:t>
      </w:r>
      <w:r w:rsidR="00C26E3D">
        <w:t xml:space="preserve"> einem regulären Test- und Freigabeverfahren zu unterziehen</w:t>
      </w:r>
      <w:r w:rsidRPr="00B3512E">
        <w:t xml:space="preserve">. </w:t>
      </w:r>
      <w:r w:rsidR="00C26E3D">
        <w:t>Verantwortlich für die Durchführung und die Dokumentation ist hierfür die jeweilige Bank, auf deren Syste</w:t>
      </w:r>
      <w:r w:rsidR="00E0631D">
        <w:t>m</w:t>
      </w:r>
      <w:r w:rsidR="00C26E3D">
        <w:t xml:space="preserve"> die Anwendung installiert werden soll.</w:t>
      </w:r>
      <w:r w:rsidRPr="00B3512E">
        <w:t xml:space="preserve"> </w:t>
      </w:r>
    </w:p>
    <w:p w14:paraId="15C5F6E7" w14:textId="77777777" w:rsidR="00B3512E" w:rsidRPr="00B3512E" w:rsidRDefault="00B3512E" w:rsidP="00EB03A2">
      <w:pPr>
        <w:pStyle w:val="berschrift2"/>
        <w:jc w:val="both"/>
      </w:pPr>
      <w:bookmarkStart w:id="27" w:name="_Toc443031028"/>
      <w:r w:rsidRPr="00B3512E">
        <w:t>Datensicherheit</w:t>
      </w:r>
      <w:bookmarkEnd w:id="27"/>
      <w:r w:rsidRPr="00B3512E">
        <w:t xml:space="preserve"> </w:t>
      </w:r>
    </w:p>
    <w:p w14:paraId="669DB829" w14:textId="77777777" w:rsidR="00B3512E" w:rsidRPr="008D29FA" w:rsidRDefault="00B3512E" w:rsidP="00EB03A2">
      <w:pPr>
        <w:jc w:val="both"/>
      </w:pPr>
      <w:r w:rsidRPr="00B3512E">
        <w:t xml:space="preserve">Das Softwaresystem </w:t>
      </w:r>
      <w:r w:rsidR="008D29FA">
        <w:t>KAP</w:t>
      </w:r>
      <w:r w:rsidR="004E26C6">
        <w:t xml:space="preserve"> 7</w:t>
      </w:r>
      <w:r w:rsidR="008D29FA">
        <w:t xml:space="preserve"> </w:t>
      </w:r>
      <w:r w:rsidRPr="00B3512E">
        <w:t xml:space="preserve">basiert auf einem hohen Niveau der Datensicherheit. Die Datensicherheit wird z.B. erreicht durch: </w:t>
      </w:r>
    </w:p>
    <w:p w14:paraId="4BAED83B" w14:textId="77777777" w:rsidR="00B3512E" w:rsidRPr="00B3512E" w:rsidRDefault="00B3512E" w:rsidP="00EB03A2">
      <w:pPr>
        <w:jc w:val="both"/>
      </w:pPr>
      <w:r w:rsidRPr="00B3512E">
        <w:t> zuverlässige, relationale Datenbanksysteme (</w:t>
      </w:r>
      <w:r w:rsidR="008D29FA">
        <w:t>MS SQL</w:t>
      </w:r>
      <w:r w:rsidRPr="00B3512E">
        <w:t xml:space="preserve">) </w:t>
      </w:r>
    </w:p>
    <w:p w14:paraId="0DAA3963" w14:textId="77777777" w:rsidR="00B3512E" w:rsidRPr="00B3512E" w:rsidRDefault="00B3512E" w:rsidP="00EB03A2">
      <w:pPr>
        <w:jc w:val="both"/>
      </w:pPr>
      <w:r w:rsidRPr="00B3512E">
        <w:t xml:space="preserve"> Zugriffsrechte auf Funktionsbausteine und Prozessebenen </w:t>
      </w:r>
    </w:p>
    <w:p w14:paraId="5668384C" w14:textId="77777777" w:rsidR="00B3512E" w:rsidRPr="00B3512E" w:rsidRDefault="00B3512E" w:rsidP="00EB03A2">
      <w:r w:rsidRPr="00B3512E">
        <w:t xml:space="preserve"> passwortgeschützte Zugangsberechtigung </w:t>
      </w:r>
      <w:r w:rsidR="008D29FA">
        <w:br/>
      </w:r>
    </w:p>
    <w:p w14:paraId="77449153" w14:textId="77777777" w:rsidR="00B3512E" w:rsidRPr="00B3512E" w:rsidRDefault="00B3512E" w:rsidP="00EB03A2">
      <w:pPr>
        <w:jc w:val="both"/>
      </w:pPr>
      <w:r w:rsidRPr="00B3512E">
        <w:t xml:space="preserve">Die regelmäßige Sicherung und Sicherstellung der Daten obliegt dem verantwortlichen Anwender. Die Arbeiten zur Datensicherheit sind in einer Arbeitsvorschrift des Anwenders zu fixieren und durch den Anwender zu </w:t>
      </w:r>
      <w:r w:rsidR="008D29FA">
        <w:t>bestätigen</w:t>
      </w:r>
      <w:r w:rsidRPr="00B3512E">
        <w:t xml:space="preserve">. </w:t>
      </w:r>
    </w:p>
    <w:p w14:paraId="1C881591" w14:textId="77777777" w:rsidR="008D29FA" w:rsidRDefault="00B3512E" w:rsidP="00EB03A2">
      <w:pPr>
        <w:jc w:val="both"/>
      </w:pPr>
      <w:r w:rsidRPr="00B3512E">
        <w:t xml:space="preserve">Die Verfügbarkeit der erforderlichen Hardware und der Betriebssysteme sichert der Anwender. Den Schutz der Informationen gegen unberechtigte Veränderungen gewährleistet </w:t>
      </w:r>
      <w:r w:rsidR="008D29FA">
        <w:t xml:space="preserve">KAP </w:t>
      </w:r>
      <w:r w:rsidRPr="00B3512E">
        <w:t>durch wirksame Zugriffs- bzw. Zugangskontrollen.</w:t>
      </w:r>
      <w:r w:rsidR="008D29FA">
        <w:t xml:space="preserve"> </w:t>
      </w:r>
      <w:r w:rsidR="00DC338C">
        <w:t>Darüber</w:t>
      </w:r>
      <w:r w:rsidR="00DF78FF">
        <w:t xml:space="preserve"> </w:t>
      </w:r>
      <w:r w:rsidR="00DC338C">
        <w:t xml:space="preserve">hinaus </w:t>
      </w:r>
      <w:r w:rsidR="008D29FA">
        <w:t xml:space="preserve">ist aufgrund des vorhandenen Arbeitsplatzzugangs </w:t>
      </w:r>
      <w:r w:rsidR="004536FF">
        <w:t xml:space="preserve">in Verbindung mit einem Benutzergruppenkonzept </w:t>
      </w:r>
      <w:r w:rsidR="008D29FA">
        <w:t>eine ausreichende Sicherheit hergestellt.</w:t>
      </w:r>
    </w:p>
    <w:p w14:paraId="2BB00B42" w14:textId="77777777" w:rsidR="008D29FA" w:rsidRDefault="00B3512E" w:rsidP="00EB03A2">
      <w:pPr>
        <w:jc w:val="both"/>
      </w:pPr>
      <w:r w:rsidRPr="00B3512E">
        <w:t>Die Durchführung von (periodischen) Datensicherungsprozeduren obliegt dem Anwender</w:t>
      </w:r>
      <w:r w:rsidR="008D29FA">
        <w:t>, wenn dies nicht durch die Administration bereits gewährleistet ist</w:t>
      </w:r>
      <w:r w:rsidR="00EE345A">
        <w:t>,</w:t>
      </w:r>
      <w:r w:rsidR="008D29FA">
        <w:t xml:space="preserve"> durch </w:t>
      </w:r>
      <w:r w:rsidR="00EE345A">
        <w:t xml:space="preserve">die </w:t>
      </w:r>
      <w:r w:rsidR="008D29FA">
        <w:t>tägliche Sicherung der SQL-Datenbanken</w:t>
      </w:r>
      <w:r w:rsidRPr="00B3512E">
        <w:t xml:space="preserve">. </w:t>
      </w:r>
    </w:p>
    <w:p w14:paraId="1BACA391" w14:textId="77777777" w:rsidR="00B3512E" w:rsidRPr="00B3512E" w:rsidRDefault="00B3512E" w:rsidP="00EB03A2">
      <w:pPr>
        <w:jc w:val="both"/>
      </w:pPr>
      <w:r w:rsidRPr="00B3512E">
        <w:t xml:space="preserve">Zur Wiederauffindbarkeit und zur Vermeidung (unbeabsichtigter) Vernichtungen der gesicherten Daten sind dokumentierte, strukturierte Verzeichnisse zu verwenden. Das Datensicherungskonzept des Unternehmens ist durch den Anwender zu </w:t>
      </w:r>
      <w:r w:rsidR="008D29FA">
        <w:t>bestätigen</w:t>
      </w:r>
      <w:r w:rsidRPr="00B3512E">
        <w:t xml:space="preserve">. </w:t>
      </w:r>
    </w:p>
    <w:p w14:paraId="490BBB2E" w14:textId="77777777" w:rsidR="00B3512E" w:rsidRPr="00B3512E" w:rsidRDefault="00B3512E" w:rsidP="00EB03A2">
      <w:pPr>
        <w:pStyle w:val="berschrift2"/>
        <w:jc w:val="both"/>
      </w:pPr>
      <w:bookmarkStart w:id="28" w:name="_Toc443031029"/>
      <w:r w:rsidRPr="00B3512E">
        <w:t>Benutzerverwaltung</w:t>
      </w:r>
      <w:bookmarkEnd w:id="28"/>
      <w:r w:rsidRPr="00B3512E">
        <w:t xml:space="preserve"> </w:t>
      </w:r>
    </w:p>
    <w:p w14:paraId="68DD9F59" w14:textId="638874EE" w:rsidR="00E71120" w:rsidRDefault="00842AAD" w:rsidP="00EB03A2">
      <w:pPr>
        <w:jc w:val="both"/>
      </w:pPr>
      <w:r>
        <w:t>KAP</w:t>
      </w:r>
      <w:r w:rsidR="00B3512E" w:rsidRPr="00B3512E">
        <w:t xml:space="preserve"> verfügt über eine Benutzerverwaltung. </w:t>
      </w:r>
      <w:r w:rsidR="00E71120">
        <w:t xml:space="preserve">Eine </w:t>
      </w:r>
      <w:r w:rsidR="00EE4443">
        <w:t xml:space="preserve">weitergehende Aufteilung von Rechten </w:t>
      </w:r>
      <w:r w:rsidR="00E71120">
        <w:t>ist nicht implementiert und nach bisherigen Anwendungserfahrungen auch nicht erforderlich.</w:t>
      </w:r>
    </w:p>
    <w:p w14:paraId="193708FA" w14:textId="77777777" w:rsidR="00E71120" w:rsidRDefault="00B3512E" w:rsidP="00EB03A2">
      <w:pPr>
        <w:jc w:val="both"/>
      </w:pPr>
      <w:r w:rsidRPr="00B3512E">
        <w:t xml:space="preserve">Eine Session wird nicht automatisch nach einer Zeit der Inaktivität beendet. Dieses </w:t>
      </w:r>
      <w:r w:rsidR="00E71120">
        <w:t xml:space="preserve">ist </w:t>
      </w:r>
      <w:r w:rsidRPr="00B3512E">
        <w:t xml:space="preserve">über die Bildschirmsperre </w:t>
      </w:r>
      <w:r w:rsidR="00E71120">
        <w:t xml:space="preserve">zu </w:t>
      </w:r>
      <w:r w:rsidRPr="00B3512E">
        <w:t>kompensier</w:t>
      </w:r>
      <w:r w:rsidR="00E71120">
        <w:t>en</w:t>
      </w:r>
      <w:r w:rsidRPr="00B3512E">
        <w:t xml:space="preserve">. </w:t>
      </w:r>
    </w:p>
    <w:p w14:paraId="6F602B05" w14:textId="77777777" w:rsidR="00B3512E" w:rsidRPr="00B3512E" w:rsidRDefault="00B3512E" w:rsidP="00EB03A2">
      <w:pPr>
        <w:pStyle w:val="berschrift2"/>
        <w:jc w:val="both"/>
      </w:pPr>
      <w:bookmarkStart w:id="29" w:name="_Toc443031030"/>
      <w:r w:rsidRPr="00B3512E">
        <w:t>Protokollierung</w:t>
      </w:r>
      <w:bookmarkEnd w:id="29"/>
      <w:r w:rsidRPr="00B3512E">
        <w:t xml:space="preserve"> </w:t>
      </w:r>
    </w:p>
    <w:p w14:paraId="575F549A" w14:textId="77777777" w:rsidR="00E71120" w:rsidRDefault="00B3512E" w:rsidP="00EB03A2">
      <w:pPr>
        <w:jc w:val="both"/>
      </w:pPr>
      <w:r w:rsidRPr="00B3512E">
        <w:t xml:space="preserve">Das Importieren </w:t>
      </w:r>
      <w:r w:rsidR="00E71120">
        <w:t xml:space="preserve">und Verändern </w:t>
      </w:r>
      <w:r w:rsidRPr="00B3512E">
        <w:t xml:space="preserve">von </w:t>
      </w:r>
      <w:r w:rsidR="00E71120">
        <w:t xml:space="preserve">Kreditdaten </w:t>
      </w:r>
      <w:r w:rsidRPr="00B3512E">
        <w:t xml:space="preserve">wird in </w:t>
      </w:r>
      <w:r w:rsidR="00842AAD">
        <w:t>KAP</w:t>
      </w:r>
      <w:r w:rsidRPr="00B3512E">
        <w:t xml:space="preserve"> </w:t>
      </w:r>
      <w:r w:rsidR="00C76622">
        <w:t xml:space="preserve">7 </w:t>
      </w:r>
      <w:r w:rsidRPr="00B3512E">
        <w:t xml:space="preserve">protokolliert. </w:t>
      </w:r>
    </w:p>
    <w:p w14:paraId="7F3D8676" w14:textId="77777777" w:rsidR="00E71120" w:rsidRDefault="00B3512E" w:rsidP="00EB03A2">
      <w:pPr>
        <w:jc w:val="both"/>
      </w:pPr>
      <w:r w:rsidRPr="00B3512E">
        <w:t xml:space="preserve">Die Protokolle umfassen die Anlage </w:t>
      </w:r>
      <w:r w:rsidR="00E71120">
        <w:t>einer Datenbasis und die Anzahl importierter Daten zum Abgleich mit den Datensets der Rechenzentrale.</w:t>
      </w:r>
      <w:r w:rsidR="00145F8E">
        <w:t xml:space="preserve"> Die Protokolle si</w:t>
      </w:r>
      <w:r w:rsidR="00E0631D">
        <w:t>nd durch den Anwender aus dem Pro</w:t>
      </w:r>
      <w:r w:rsidR="00145F8E">
        <w:t>gramm heraus nicht änderbar.</w:t>
      </w:r>
    </w:p>
    <w:p w14:paraId="765C59FF" w14:textId="77777777" w:rsidR="00E71120" w:rsidRDefault="00B3512E" w:rsidP="00EB03A2">
      <w:pPr>
        <w:jc w:val="both"/>
      </w:pPr>
      <w:r w:rsidRPr="00B3512E">
        <w:t xml:space="preserve">Ferner </w:t>
      </w:r>
      <w:r w:rsidR="00E71120">
        <w:t xml:space="preserve">sind veränderte Daten am Bildschirm erkennbar. </w:t>
      </w:r>
    </w:p>
    <w:p w14:paraId="4FF572AA" w14:textId="77777777" w:rsidR="00B3512E" w:rsidRPr="00B3512E" w:rsidRDefault="00B3512E" w:rsidP="00EB03A2">
      <w:pPr>
        <w:pStyle w:val="berschrift2"/>
        <w:jc w:val="both"/>
      </w:pPr>
      <w:bookmarkStart w:id="30" w:name="_Toc443031031"/>
      <w:r w:rsidRPr="00B3512E">
        <w:t>Verschlüsselung</w:t>
      </w:r>
      <w:bookmarkEnd w:id="30"/>
      <w:r w:rsidRPr="00B3512E">
        <w:t xml:space="preserve"> </w:t>
      </w:r>
    </w:p>
    <w:p w14:paraId="163CB44F" w14:textId="77777777" w:rsidR="00B3512E" w:rsidRDefault="00B3512E" w:rsidP="00EB03A2">
      <w:pPr>
        <w:jc w:val="both"/>
      </w:pPr>
      <w:r w:rsidRPr="00B3512E">
        <w:t xml:space="preserve">Da </w:t>
      </w:r>
      <w:r w:rsidR="00842AAD">
        <w:t>KAP</w:t>
      </w:r>
      <w:r w:rsidR="00C76622">
        <w:t xml:space="preserve"> 7</w:t>
      </w:r>
      <w:r w:rsidRPr="00B3512E">
        <w:t xml:space="preserve"> in der Regel im gesicherten Netz des Anwenders betrieben wird, werden die Daten zwischen Server und Client nicht verschlüsselt. </w:t>
      </w:r>
    </w:p>
    <w:p w14:paraId="31DDF84B" w14:textId="77777777" w:rsidR="00EB03A2" w:rsidRPr="00B3512E" w:rsidRDefault="00EB03A2" w:rsidP="00EB03A2">
      <w:pPr>
        <w:jc w:val="both"/>
      </w:pPr>
    </w:p>
    <w:p w14:paraId="2B8B1490" w14:textId="77777777" w:rsidR="00B3512E" w:rsidRPr="00B3512E" w:rsidRDefault="00B3512E" w:rsidP="00EB03A2">
      <w:pPr>
        <w:pStyle w:val="berschrift1"/>
        <w:jc w:val="both"/>
      </w:pPr>
      <w:bookmarkStart w:id="31" w:name="_Toc443031032"/>
      <w:r w:rsidRPr="00B3512E">
        <w:t>Schutzbedarf</w:t>
      </w:r>
      <w:bookmarkEnd w:id="31"/>
      <w:r w:rsidRPr="00B3512E">
        <w:t xml:space="preserve"> </w:t>
      </w:r>
    </w:p>
    <w:p w14:paraId="11A09E73" w14:textId="77777777" w:rsidR="00E71120" w:rsidRDefault="00252E19" w:rsidP="00EB03A2">
      <w:pPr>
        <w:jc w:val="both"/>
      </w:pPr>
      <w:r>
        <w:t>Die Verbände</w:t>
      </w:r>
      <w:r w:rsidR="00E71120">
        <w:t xml:space="preserve"> als Hersteller bestätigen</w:t>
      </w:r>
      <w:r w:rsidR="00B3512E" w:rsidRPr="00B3512E">
        <w:t xml:space="preserve"> hiermit, dass alle Maßnahmen bei der Programmentwicklung, dem Test der fachlichen und der technischen Funktionen und bei der Dokumentation von </w:t>
      </w:r>
      <w:r w:rsidR="00E71120">
        <w:t>KAP</w:t>
      </w:r>
      <w:r w:rsidR="00C75789">
        <w:t xml:space="preserve"> 7</w:t>
      </w:r>
      <w:r w:rsidR="00DC338C">
        <w:t xml:space="preserve"> in der aktuellen Version</w:t>
      </w:r>
      <w:r w:rsidR="00E71120">
        <w:t xml:space="preserve"> </w:t>
      </w:r>
      <w:r w:rsidR="00B3512E" w:rsidRPr="00B3512E">
        <w:t xml:space="preserve">ergriffen wurden, um die Ordnungsmäßigkeit in Anlehnung an die Anforderungen einzuhalten. </w:t>
      </w:r>
    </w:p>
    <w:p w14:paraId="59EB55DA" w14:textId="77777777" w:rsidR="00E71120" w:rsidRDefault="00B3512E" w:rsidP="00EB03A2">
      <w:pPr>
        <w:jc w:val="both"/>
      </w:pPr>
      <w:r w:rsidRPr="00B3512E">
        <w:t xml:space="preserve">Es werden </w:t>
      </w:r>
      <w:r w:rsidR="004536FF">
        <w:t xml:space="preserve">von Seiten der Verbände </w:t>
      </w:r>
      <w:r w:rsidRPr="00B3512E">
        <w:t xml:space="preserve">planmäßig Kontrollen durchgeführt. </w:t>
      </w:r>
    </w:p>
    <w:p w14:paraId="34496F40" w14:textId="77777777" w:rsidR="00B3512E" w:rsidRPr="00B3512E" w:rsidRDefault="00B3512E" w:rsidP="00EB03A2">
      <w:pPr>
        <w:jc w:val="both"/>
      </w:pPr>
      <w:r w:rsidRPr="00B3512E">
        <w:t xml:space="preserve">Diese Herstellerbestätigung ersetzt nicht die Freigabe dieses Softwareproduktes durch den Anwender und stellt keine Softwarebescheinigung gemäß IDW PS 880 dar. </w:t>
      </w:r>
    </w:p>
    <w:p w14:paraId="003DC90A" w14:textId="77777777" w:rsidR="00B3512E" w:rsidRPr="00B3512E" w:rsidRDefault="00B3512E" w:rsidP="00EB03A2">
      <w:pPr>
        <w:pStyle w:val="berschrift2"/>
        <w:jc w:val="both"/>
      </w:pPr>
      <w:bookmarkStart w:id="32" w:name="_Toc443031033"/>
      <w:r w:rsidRPr="00B3512E">
        <w:t>Schutzbedarfsfeststellung</w:t>
      </w:r>
      <w:bookmarkEnd w:id="32"/>
      <w:r w:rsidRPr="00B3512E">
        <w:t xml:space="preserve"> </w:t>
      </w:r>
    </w:p>
    <w:p w14:paraId="5D562F7E" w14:textId="77777777" w:rsidR="00B3512E" w:rsidRPr="00B3512E" w:rsidRDefault="00B3512E" w:rsidP="00EB03A2">
      <w:pPr>
        <w:jc w:val="both"/>
      </w:pPr>
      <w:r w:rsidRPr="00B3512E">
        <w:t xml:space="preserve">Die Festlegung über Art und Umfang der zu sichernden </w:t>
      </w:r>
      <w:r w:rsidR="00E71120">
        <w:t>KAP</w:t>
      </w:r>
      <w:r w:rsidRPr="00B3512E">
        <w:t xml:space="preserve">-Daten bestimmt der Anwender bzw. die zuständige IT-Organisation der anwendenden Bank. Grundsätzlich ist anzumerken, dass </w:t>
      </w:r>
      <w:r w:rsidR="00E71120">
        <w:t xml:space="preserve">KAP </w:t>
      </w:r>
      <w:r w:rsidR="000F373F">
        <w:t xml:space="preserve">7 </w:t>
      </w:r>
      <w:r w:rsidRPr="00B3512E">
        <w:t xml:space="preserve">auf dem hauseigenen IT-Umfeld, welches durch die Rechenzentrale zur Verfügung gestellt wird, läuft. Die </w:t>
      </w:r>
      <w:r w:rsidR="00E71120">
        <w:t>KAP</w:t>
      </w:r>
      <w:r w:rsidRPr="00B3512E">
        <w:t xml:space="preserve">-Datenbank </w:t>
      </w:r>
      <w:r w:rsidR="00E71120">
        <w:t xml:space="preserve">soll </w:t>
      </w:r>
      <w:r w:rsidRPr="00B3512E">
        <w:t xml:space="preserve">auf ein Serverlaufwerk gelegt und somit von mehreren Nutzern bestückt und Daten eingepflegt werden. </w:t>
      </w:r>
      <w:r w:rsidR="004536FF">
        <w:t xml:space="preserve">Der Kreis der Zugriffsberechtigten ergibt sich aus dem Berechtigungskonzept der Bank. </w:t>
      </w:r>
      <w:r w:rsidRPr="00B3512E">
        <w:t xml:space="preserve">Klassischerweise werden diese Zentrallaufwerke im Ganzen durch die IT gesichert. </w:t>
      </w:r>
    </w:p>
    <w:p w14:paraId="4E68CAB8" w14:textId="77777777" w:rsidR="00B3512E" w:rsidRPr="00B3512E" w:rsidRDefault="00B3512E" w:rsidP="00EB03A2">
      <w:pPr>
        <w:jc w:val="both"/>
      </w:pPr>
      <w:r w:rsidRPr="00B3512E">
        <w:t xml:space="preserve">Dem Anwender </w:t>
      </w:r>
      <w:r w:rsidR="005D41CD" w:rsidRPr="00B3512E">
        <w:t>steh</w:t>
      </w:r>
      <w:r w:rsidR="005D41CD">
        <w:t>t</w:t>
      </w:r>
      <w:r w:rsidR="005D41CD" w:rsidRPr="00B3512E">
        <w:t xml:space="preserve"> </w:t>
      </w:r>
      <w:r w:rsidRPr="00B3512E">
        <w:t xml:space="preserve">zusätzlich </w:t>
      </w:r>
      <w:r w:rsidR="00E71120">
        <w:t>eine Datensicherungsfunktion</w:t>
      </w:r>
      <w:r w:rsidRPr="00B3512E">
        <w:t xml:space="preserve"> durch das Programm zur Verfügung. Somit lassen sich zeitunabhängige Datensicherungen alternativ durch den Nutzer erstellen. </w:t>
      </w:r>
    </w:p>
    <w:p w14:paraId="2535C3D2" w14:textId="77777777" w:rsidR="00B3512E" w:rsidRPr="00B3512E" w:rsidRDefault="00B3512E" w:rsidP="00EB03A2">
      <w:pPr>
        <w:pStyle w:val="berschrift2"/>
        <w:jc w:val="both"/>
      </w:pPr>
      <w:bookmarkStart w:id="33" w:name="_Toc443031034"/>
      <w:r w:rsidRPr="00B3512E">
        <w:t>Empfehlungen zur Feststellung des Schutzbedarfs</w:t>
      </w:r>
      <w:bookmarkEnd w:id="33"/>
      <w:r w:rsidRPr="00B3512E">
        <w:t xml:space="preserve"> </w:t>
      </w:r>
    </w:p>
    <w:p w14:paraId="1AA61400" w14:textId="77777777" w:rsidR="00E71120" w:rsidRDefault="00B3512E" w:rsidP="00EB03A2">
      <w:pPr>
        <w:jc w:val="both"/>
      </w:pPr>
      <w:r w:rsidRPr="00B3512E">
        <w:t xml:space="preserve">In </w:t>
      </w:r>
      <w:r w:rsidR="00E71120">
        <w:t>KAP</w:t>
      </w:r>
      <w:r w:rsidR="005D41CD">
        <w:t xml:space="preserve"> 7</w:t>
      </w:r>
      <w:r w:rsidR="00E71120">
        <w:t xml:space="preserve"> </w:t>
      </w:r>
      <w:r w:rsidRPr="00B3512E">
        <w:t>werden personenbezogene Daten von Kunden erfasst und verarbeitet</w:t>
      </w:r>
      <w:r w:rsidR="00E71120">
        <w:t>.</w:t>
      </w:r>
    </w:p>
    <w:p w14:paraId="705A0D21" w14:textId="77777777" w:rsidR="00B3512E" w:rsidRPr="00B3512E" w:rsidRDefault="00B3512E" w:rsidP="00EB03A2">
      <w:pPr>
        <w:jc w:val="both"/>
      </w:pPr>
      <w:r w:rsidRPr="00B3512E">
        <w:t xml:space="preserve">Die Schutzziele Vertraulichkeit, Integrität und Authentizität (VIA) werden nicht </w:t>
      </w:r>
      <w:r w:rsidR="00E71120">
        <w:t>g</w:t>
      </w:r>
      <w:r w:rsidRPr="00B3512E">
        <w:t xml:space="preserve">etrennt bewertet sondern zu einer Gruppe zusammengefasst. Eine getrennte Bewertung erhöht die Komplexität. Daher wird die Gruppe am weitreichendsten Schutzbedarf ausgerichtet. </w:t>
      </w:r>
    </w:p>
    <w:p w14:paraId="49B68F9E" w14:textId="04FAB2B8" w:rsidR="00B3512E" w:rsidRPr="00842AAD" w:rsidRDefault="00B3512E" w:rsidP="00EB03A2">
      <w:pPr>
        <w:jc w:val="both"/>
        <w:rPr>
          <w:rStyle w:val="Fett"/>
        </w:rPr>
      </w:pPr>
      <w:r w:rsidRPr="00842AAD">
        <w:rPr>
          <w:rStyle w:val="Fett"/>
        </w:rPr>
        <w:t xml:space="preserve">Vertraulichkeit V = </w:t>
      </w:r>
      <w:r w:rsidR="00E653DD">
        <w:rPr>
          <w:rStyle w:val="Fett"/>
        </w:rPr>
        <w:t>3</w:t>
      </w:r>
      <w:r w:rsidRPr="00842AAD">
        <w:rPr>
          <w:rStyle w:val="Fett"/>
        </w:rPr>
        <w:t xml:space="preserve"> </w:t>
      </w:r>
    </w:p>
    <w:p w14:paraId="7BB07823" w14:textId="77777777" w:rsidR="00B3512E" w:rsidRPr="00B3512E" w:rsidRDefault="00B3512E" w:rsidP="00EB03A2">
      <w:pPr>
        <w:jc w:val="both"/>
      </w:pPr>
      <w:r w:rsidRPr="00B3512E">
        <w:t xml:space="preserve">In </w:t>
      </w:r>
      <w:r w:rsidR="00E71120">
        <w:t>KAP</w:t>
      </w:r>
      <w:r w:rsidR="005D41CD">
        <w:t xml:space="preserve"> 7</w:t>
      </w:r>
      <w:r w:rsidR="00E71120">
        <w:t xml:space="preserve"> </w:t>
      </w:r>
      <w:r w:rsidRPr="00B3512E">
        <w:t xml:space="preserve">werden die aus den juristischen Vorsystemen gelieferten Kunden- und Geschäftsdaten gespeichert. Für die Bank kann eine nicht vertrauliche Behandlung von Daten zu einem Imageschaden führen. </w:t>
      </w:r>
    </w:p>
    <w:p w14:paraId="3BFDCB74" w14:textId="20A6F1AC" w:rsidR="00B3512E" w:rsidRPr="00842AAD" w:rsidRDefault="00B3512E" w:rsidP="00EB03A2">
      <w:pPr>
        <w:jc w:val="both"/>
        <w:rPr>
          <w:rStyle w:val="Fett"/>
        </w:rPr>
      </w:pPr>
      <w:r w:rsidRPr="00842AAD">
        <w:rPr>
          <w:rStyle w:val="Fett"/>
        </w:rPr>
        <w:t xml:space="preserve">Integrität I = </w:t>
      </w:r>
      <w:r w:rsidR="00BA4250">
        <w:rPr>
          <w:rStyle w:val="Fett"/>
        </w:rPr>
        <w:t>3</w:t>
      </w:r>
      <w:r w:rsidRPr="00842AAD">
        <w:rPr>
          <w:rStyle w:val="Fett"/>
        </w:rPr>
        <w:t xml:space="preserve"> </w:t>
      </w:r>
    </w:p>
    <w:p w14:paraId="1272FAFC" w14:textId="3F920922" w:rsidR="00B3512E" w:rsidRPr="00B3512E" w:rsidRDefault="00B3512E" w:rsidP="00EB03A2">
      <w:pPr>
        <w:jc w:val="both"/>
      </w:pPr>
      <w:r w:rsidRPr="00B3512E">
        <w:t xml:space="preserve">Da eine begrenzte Möglichkeit besteht, dass aufgrund der Daten in </w:t>
      </w:r>
      <w:r w:rsidR="00842AAD">
        <w:t>KAP</w:t>
      </w:r>
      <w:r w:rsidRPr="00B3512E">
        <w:t xml:space="preserve"> </w:t>
      </w:r>
      <w:r w:rsidR="005D41CD">
        <w:t xml:space="preserve">7 </w:t>
      </w:r>
      <w:r w:rsidRPr="00B3512E">
        <w:t xml:space="preserve">Entscheidungen getroffen werden, die für den Anwender wirtschaftliche Folgen oder eine Imagewirkung hat, bekommt die Unverfälschbarkeit der Daten eine </w:t>
      </w:r>
      <w:r w:rsidR="00BA4250">
        <w:t xml:space="preserve">hohe </w:t>
      </w:r>
      <w:r w:rsidRPr="00B3512E">
        <w:t xml:space="preserve">Bedeutung. </w:t>
      </w:r>
    </w:p>
    <w:p w14:paraId="27613A81" w14:textId="1DE55AD3" w:rsidR="00B3512E" w:rsidRPr="00842AAD" w:rsidRDefault="00B3512E" w:rsidP="00EB03A2">
      <w:pPr>
        <w:jc w:val="both"/>
        <w:rPr>
          <w:rStyle w:val="Fett"/>
        </w:rPr>
      </w:pPr>
      <w:r w:rsidRPr="00842AAD">
        <w:rPr>
          <w:rStyle w:val="Fett"/>
        </w:rPr>
        <w:t xml:space="preserve">Authentizität A = </w:t>
      </w:r>
      <w:r w:rsidR="00BA4250">
        <w:rPr>
          <w:rStyle w:val="Fett"/>
        </w:rPr>
        <w:t>3</w:t>
      </w:r>
      <w:r w:rsidRPr="00842AAD">
        <w:rPr>
          <w:rStyle w:val="Fett"/>
        </w:rPr>
        <w:t xml:space="preserve"> </w:t>
      </w:r>
    </w:p>
    <w:p w14:paraId="580E329D" w14:textId="77777777" w:rsidR="00B3512E" w:rsidRDefault="00B3512E" w:rsidP="00EB03A2">
      <w:pPr>
        <w:jc w:val="both"/>
      </w:pPr>
      <w:r w:rsidRPr="00B3512E">
        <w:t xml:space="preserve">Begleitend zur Vertraulichkeit und Integrität der Daten ist es bedeutend, die an Prozessen Beteiligten im Falle einer Schutzverletzung identifizieren zu können. </w:t>
      </w:r>
    </w:p>
    <w:p w14:paraId="33B8A360" w14:textId="77777777" w:rsidR="00BA4250" w:rsidRPr="002679B3" w:rsidRDefault="00BA4250" w:rsidP="00BA4250">
      <w:pPr>
        <w:jc w:val="both"/>
        <w:rPr>
          <w:b/>
        </w:rPr>
      </w:pPr>
      <w:r w:rsidRPr="002679B3">
        <w:rPr>
          <w:b/>
        </w:rPr>
        <w:t xml:space="preserve">Verfügbarkeit V(f) = 1 </w:t>
      </w:r>
    </w:p>
    <w:p w14:paraId="4D607AC2" w14:textId="77777777" w:rsidR="00BA4250" w:rsidRDefault="00BA4250" w:rsidP="00BA4250">
      <w:pPr>
        <w:jc w:val="both"/>
      </w:pPr>
      <w:r>
        <w:t>Der Ausfall des Systems kann je nach Intensität der Nutzung zu einer Erschwernis bei der Aufgabenerfüllung führen, dies wird aber in der Regel nicht zu einem nachhaltigen Ertragsschaden oder Imageschaden führen. Die Anwendung wird nicht für den Betrieb zeitkritischer Prozesse benötigt.</w:t>
      </w:r>
    </w:p>
    <w:p w14:paraId="60E17A3C" w14:textId="77777777" w:rsidR="00114206" w:rsidRDefault="00114206" w:rsidP="001C0DC0">
      <w:pPr>
        <w:rPr>
          <w:b/>
          <w:bCs/>
        </w:rPr>
      </w:pPr>
    </w:p>
    <w:p w14:paraId="451B2B5C" w14:textId="77777777" w:rsidR="00117040" w:rsidRDefault="00117040" w:rsidP="001C0DC0">
      <w:pPr>
        <w:rPr>
          <w:b/>
          <w:bCs/>
        </w:rPr>
      </w:pPr>
      <w:r>
        <w:rPr>
          <w:b/>
          <w:bCs/>
        </w:rPr>
        <w:t>KAP unterstützt folgenden Geschäftsprozess:</w:t>
      </w:r>
    </w:p>
    <w:p w14:paraId="3E5B40EA" w14:textId="77777777" w:rsidR="00117040" w:rsidRPr="002679B3" w:rsidRDefault="00117040" w:rsidP="001C0DC0">
      <w:pPr>
        <w:rPr>
          <w:bCs/>
        </w:rPr>
      </w:pPr>
      <w:r>
        <w:rPr>
          <w:bCs/>
        </w:rPr>
        <w:t xml:space="preserve">Interne Prozesse -&gt; Unternehmensorganisation -&gt; </w:t>
      </w:r>
      <w:r w:rsidRPr="00117040">
        <w:rPr>
          <w:b/>
          <w:bCs/>
        </w:rPr>
        <w:t>Interne Revision</w:t>
      </w:r>
    </w:p>
    <w:p w14:paraId="4DD61857" w14:textId="77777777" w:rsidR="00117040" w:rsidRDefault="00117040" w:rsidP="001C0DC0">
      <w:pPr>
        <w:rPr>
          <w:b/>
          <w:bCs/>
        </w:rPr>
      </w:pPr>
    </w:p>
    <w:p w14:paraId="29709873" w14:textId="017A47C3" w:rsidR="00114206" w:rsidRDefault="00114206" w:rsidP="001C0DC0">
      <w:pPr>
        <w:rPr>
          <w:b/>
          <w:bCs/>
        </w:rPr>
      </w:pPr>
      <w:r>
        <w:rPr>
          <w:b/>
          <w:bCs/>
        </w:rPr>
        <w:t xml:space="preserve">KAP ist von folgenden </w:t>
      </w:r>
      <w:r w:rsidR="00056136">
        <w:rPr>
          <w:b/>
          <w:bCs/>
        </w:rPr>
        <w:t>Schutzobjekten</w:t>
      </w:r>
      <w:r>
        <w:rPr>
          <w:b/>
          <w:bCs/>
        </w:rPr>
        <w:t xml:space="preserve"> abhängig</w:t>
      </w:r>
      <w:r w:rsidR="006A278C">
        <w:rPr>
          <w:b/>
          <w:bCs/>
        </w:rPr>
        <w:t xml:space="preserve"> </w:t>
      </w:r>
      <w:r w:rsidR="002679B3">
        <w:rPr>
          <w:b/>
          <w:bCs/>
        </w:rPr>
        <w:br/>
      </w:r>
      <w:r w:rsidR="006A278C">
        <w:rPr>
          <w:b/>
          <w:bCs/>
        </w:rPr>
        <w:t>(in kursiver Schrift Bezeichnungen aus bank21-Umfeld)</w:t>
      </w:r>
      <w:r>
        <w:rPr>
          <w:b/>
          <w:bCs/>
        </w:rPr>
        <w:t>:</w:t>
      </w:r>
    </w:p>
    <w:p w14:paraId="5F953B42" w14:textId="77777777" w:rsidR="00056136" w:rsidRDefault="00114206" w:rsidP="002679B3">
      <w:pPr>
        <w:pStyle w:val="Listenabsatz"/>
        <w:numPr>
          <w:ilvl w:val="0"/>
          <w:numId w:val="41"/>
        </w:numPr>
        <w:jc w:val="both"/>
      </w:pPr>
      <w:r w:rsidRPr="002679B3">
        <w:t xml:space="preserve">IT-Cloud / </w:t>
      </w:r>
      <w:r w:rsidRPr="002679B3">
        <w:rPr>
          <w:i/>
        </w:rPr>
        <w:t>Wave*</w:t>
      </w:r>
      <w:r w:rsidRPr="002679B3">
        <w:t xml:space="preserve"> </w:t>
      </w:r>
      <w:r w:rsidR="00056136">
        <w:t>(rz-seitig zur Verfügung gestellte zentralisierte Anwendungs- und Datenlandschaft)</w:t>
      </w:r>
    </w:p>
    <w:p w14:paraId="7B0F37C0" w14:textId="77777777" w:rsidR="00114206" w:rsidRDefault="00114206" w:rsidP="002679B3">
      <w:pPr>
        <w:pStyle w:val="Listenabsatz"/>
        <w:numPr>
          <w:ilvl w:val="0"/>
          <w:numId w:val="41"/>
        </w:numPr>
        <w:jc w:val="both"/>
      </w:pPr>
      <w:r w:rsidRPr="00114206">
        <w:t>agree Net</w:t>
      </w:r>
      <w:r w:rsidR="00056136">
        <w:t xml:space="preserve"> / </w:t>
      </w:r>
      <w:r w:rsidR="00056136" w:rsidRPr="002679B3">
        <w:rPr>
          <w:i/>
        </w:rPr>
        <w:t>MPLS Express</w:t>
      </w:r>
      <w:r w:rsidR="00056136">
        <w:t xml:space="preserve"> (Verbindung zum Rechenzentrum)</w:t>
      </w:r>
    </w:p>
    <w:p w14:paraId="11DACCB8" w14:textId="77777777" w:rsidR="00056136" w:rsidRDefault="00056136" w:rsidP="002679B3">
      <w:pPr>
        <w:pStyle w:val="Listenabsatz"/>
        <w:numPr>
          <w:ilvl w:val="0"/>
          <w:numId w:val="41"/>
        </w:numPr>
        <w:jc w:val="both"/>
      </w:pPr>
      <w:r>
        <w:t>LAN inkl. der hierfür verwendeten Komponenten (internes Netzwerk)</w:t>
      </w:r>
    </w:p>
    <w:p w14:paraId="36452149" w14:textId="2CE8D20E" w:rsidR="006A278C" w:rsidRPr="002679B3" w:rsidRDefault="00056136" w:rsidP="002679B3">
      <w:pPr>
        <w:pStyle w:val="Listenabsatz"/>
        <w:numPr>
          <w:ilvl w:val="0"/>
          <w:numId w:val="41"/>
        </w:numPr>
        <w:jc w:val="both"/>
        <w:rPr>
          <w:lang w:val="en-US"/>
        </w:rPr>
      </w:pPr>
      <w:r w:rsidRPr="002679B3">
        <w:rPr>
          <w:lang w:val="en-US"/>
        </w:rPr>
        <w:t xml:space="preserve">agree21-Client </w:t>
      </w:r>
      <w:r w:rsidR="006A278C" w:rsidRPr="002679B3">
        <w:rPr>
          <w:lang w:val="en-US"/>
        </w:rPr>
        <w:t xml:space="preserve">/ </w:t>
      </w:r>
      <w:r w:rsidR="006A278C" w:rsidRPr="002679B3">
        <w:rPr>
          <w:i/>
          <w:lang w:val="en-US"/>
        </w:rPr>
        <w:t>BI Thin- und FAT Client</w:t>
      </w:r>
      <w:r w:rsidR="006A278C" w:rsidRPr="002679B3">
        <w:rPr>
          <w:lang w:val="en-US"/>
        </w:rPr>
        <w:t xml:space="preserve"> </w:t>
      </w:r>
      <w:r w:rsidRPr="002679B3">
        <w:rPr>
          <w:lang w:val="en-US"/>
        </w:rPr>
        <w:t>(Bankarbeitsplatz)</w:t>
      </w:r>
    </w:p>
    <w:p w14:paraId="151AD034" w14:textId="77777777" w:rsidR="00114206" w:rsidRPr="002679B3" w:rsidRDefault="00114206" w:rsidP="001C0DC0">
      <w:pPr>
        <w:rPr>
          <w:b/>
          <w:bCs/>
          <w:lang w:val="en-US"/>
        </w:rPr>
      </w:pPr>
    </w:p>
    <w:p w14:paraId="40B216D5" w14:textId="77777777" w:rsidR="009666DD" w:rsidRDefault="009666DD" w:rsidP="00900895">
      <w:pPr>
        <w:pStyle w:val="berschrift2"/>
      </w:pPr>
      <w:bookmarkStart w:id="34" w:name="_Toc443031035"/>
      <w:r w:rsidRPr="004536FF">
        <w:t>Schutzniveau</w:t>
      </w:r>
      <w:bookmarkEnd w:id="34"/>
    </w:p>
    <w:p w14:paraId="0B22CF36" w14:textId="716FE7AA" w:rsidR="00983C10" w:rsidRPr="00900895" w:rsidRDefault="00755D49" w:rsidP="00EB03A2">
      <w:pPr>
        <w:jc w:val="both"/>
      </w:pPr>
      <w:r>
        <w:t>Für die Anwendung</w:t>
      </w:r>
      <w:r w:rsidR="00983C10" w:rsidRPr="00900895">
        <w:t xml:space="preserve"> KAP </w:t>
      </w:r>
      <w:r w:rsidR="00E653DD">
        <w:t xml:space="preserve">kann </w:t>
      </w:r>
      <w:r>
        <w:t xml:space="preserve">unter Berücksichtigung der bereits umgesetzten und vorbehaltlich der Umsetzung der empfohlenen Maßnahmen  </w:t>
      </w:r>
      <w:r w:rsidR="00983C10" w:rsidRPr="00900895">
        <w:t xml:space="preserve">grundsätzlich das folgende IT-Sicherheitsniveau </w:t>
      </w:r>
      <w:r>
        <w:t>erreicht werden:</w:t>
      </w:r>
    </w:p>
    <w:p w14:paraId="690A5A59" w14:textId="77777777" w:rsidR="003C16CE" w:rsidRDefault="003C16CE" w:rsidP="00EB03A2">
      <w:pPr>
        <w:jc w:val="both"/>
      </w:pPr>
      <w:r w:rsidRPr="003C16CE">
        <w:t>Vertraulichkeit</w:t>
      </w:r>
      <w:r w:rsidRPr="003C16CE">
        <w:tab/>
      </w:r>
      <w:r w:rsidRPr="003C16CE">
        <w:tab/>
        <w:t>V3</w:t>
      </w:r>
    </w:p>
    <w:p w14:paraId="4D38EC23" w14:textId="27524014" w:rsidR="00983C10" w:rsidRPr="00900895" w:rsidRDefault="00983C10" w:rsidP="00EB03A2">
      <w:pPr>
        <w:jc w:val="both"/>
      </w:pPr>
      <w:r w:rsidRPr="00900895">
        <w:t xml:space="preserve">Integrität </w:t>
      </w:r>
      <w:r w:rsidRPr="00900895">
        <w:tab/>
      </w:r>
      <w:r w:rsidRPr="00900895">
        <w:tab/>
        <w:t>I</w:t>
      </w:r>
      <w:r w:rsidR="002442CC">
        <w:t>3</w:t>
      </w:r>
    </w:p>
    <w:p w14:paraId="5BE1A0E1" w14:textId="2755FB69" w:rsidR="00983C10" w:rsidRDefault="00983C10" w:rsidP="00EB03A2">
      <w:pPr>
        <w:jc w:val="both"/>
      </w:pPr>
      <w:r w:rsidRPr="00900895">
        <w:t>Authentizität</w:t>
      </w:r>
      <w:r w:rsidRPr="00900895">
        <w:tab/>
      </w:r>
      <w:r w:rsidRPr="00900895">
        <w:tab/>
        <w:t>A</w:t>
      </w:r>
      <w:r w:rsidR="002442CC">
        <w:t>3</w:t>
      </w:r>
    </w:p>
    <w:p w14:paraId="79E5B16D" w14:textId="77777777" w:rsidR="003C16CE" w:rsidRPr="00900895" w:rsidRDefault="003C16CE" w:rsidP="00EB03A2">
      <w:pPr>
        <w:jc w:val="both"/>
      </w:pPr>
      <w:r w:rsidRPr="003C16CE">
        <w:t xml:space="preserve">Verfügbarkeit </w:t>
      </w:r>
      <w:r w:rsidRPr="003C16CE">
        <w:tab/>
      </w:r>
      <w:r w:rsidRPr="003C16CE">
        <w:tab/>
        <w:t>Vf2</w:t>
      </w:r>
    </w:p>
    <w:p w14:paraId="24266A4C" w14:textId="77777777" w:rsidR="00EB03A2" w:rsidRPr="00900895" w:rsidRDefault="00EB03A2" w:rsidP="00EB03A2">
      <w:pPr>
        <w:jc w:val="both"/>
      </w:pPr>
    </w:p>
    <w:p w14:paraId="70C8B328" w14:textId="77777777" w:rsidR="00B3512E" w:rsidRPr="00B3512E" w:rsidRDefault="00B3512E" w:rsidP="00EB03A2">
      <w:pPr>
        <w:pStyle w:val="berschrift1"/>
        <w:jc w:val="both"/>
      </w:pPr>
      <w:bookmarkStart w:id="35" w:name="_Toc443031036"/>
      <w:r w:rsidRPr="00B3512E">
        <w:t>Bedrohungsanalyse / Risikobewertung</w:t>
      </w:r>
      <w:bookmarkEnd w:id="35"/>
      <w:r w:rsidRPr="00B3512E">
        <w:t xml:space="preserve"> </w:t>
      </w:r>
    </w:p>
    <w:p w14:paraId="5E8E05A8" w14:textId="77777777" w:rsidR="00B3512E" w:rsidRPr="00B3512E" w:rsidRDefault="00B3512E" w:rsidP="00EB03A2">
      <w:pPr>
        <w:jc w:val="both"/>
      </w:pPr>
      <w:r w:rsidRPr="00B3512E">
        <w:t xml:space="preserve">Die Analyse dient der Definition der wesentlichen Bedrohungen sowie dessen Bewertung für mögliche Risiken. Dies ist die Basis für Maßnahmen, die ein Unternehmen einleiten muss, um Risiken abzuwenden oder bewusst zu tragen. In den weiteren Ausführungen wird auf Bedrohungen eingegangen und es werden Maßnahmen aufgezeigt, die vom Hersteller ergriffen wurden und dem Systemanwender empfohlen werden. Die Umsetzung der Maßnahmen im Einflussbereich des Anwenders obliegen dessen Risikostrategie und Einschätzung. Die nachfolgenden Ansätze sind nicht abschließend vollständig und dienen lediglich der Orientierung. Die Bedrohungen werden in Anlehnung an den IT-Grundschutzkatalog dargestellt. Es wird nur auf die Bedrohungen eingegangen, die direkten Bezug zur Anwendung haben. Die Kategorien in der Analysematrix werden nachfolgend beschrieben. </w:t>
      </w:r>
    </w:p>
    <w:p w14:paraId="097BEF40" w14:textId="77777777" w:rsidR="00B3512E" w:rsidRPr="00B3512E" w:rsidRDefault="00B3512E" w:rsidP="00EB03A2">
      <w:pPr>
        <w:pStyle w:val="berschrift2"/>
        <w:jc w:val="both"/>
      </w:pPr>
      <w:bookmarkStart w:id="36" w:name="_Toc443031037"/>
      <w:r w:rsidRPr="00B3512E">
        <w:t>Bedrohungskategorien</w:t>
      </w:r>
      <w:bookmarkEnd w:id="36"/>
      <w:r w:rsidRPr="00B3512E">
        <w:t xml:space="preserve"> </w:t>
      </w:r>
    </w:p>
    <w:p w14:paraId="72962F55" w14:textId="77777777" w:rsidR="00B3512E" w:rsidRPr="00B3512E" w:rsidRDefault="00B3512E" w:rsidP="00EB03A2">
      <w:pPr>
        <w:jc w:val="both"/>
      </w:pPr>
      <w:r w:rsidRPr="00B3512E">
        <w:t xml:space="preserve">Die nachfolgenden Bedrohungskategorien sind aus dem IT-Grundschutzkatalog abgeleitet. </w:t>
      </w:r>
    </w:p>
    <w:p w14:paraId="06A2BBDB" w14:textId="77777777" w:rsidR="00B3512E" w:rsidRPr="00842AAD" w:rsidRDefault="00B3512E" w:rsidP="00EB03A2">
      <w:pPr>
        <w:jc w:val="both"/>
        <w:rPr>
          <w:rStyle w:val="Fett"/>
        </w:rPr>
      </w:pPr>
      <w:r w:rsidRPr="00842AAD">
        <w:rPr>
          <w:rStyle w:val="Fett"/>
        </w:rPr>
        <w:t>Elementare Bedrohungen G</w:t>
      </w:r>
      <w:r w:rsidR="00842AAD" w:rsidRPr="00842AAD">
        <w:rPr>
          <w:rStyle w:val="Fett"/>
        </w:rPr>
        <w:t>0</w:t>
      </w:r>
    </w:p>
    <w:p w14:paraId="2C0D6A4C" w14:textId="77777777" w:rsidR="00B3512E" w:rsidRPr="00B3512E" w:rsidRDefault="00842AAD" w:rsidP="00EB03A2">
      <w:pPr>
        <w:jc w:val="both"/>
      </w:pPr>
      <w:r>
        <w:t>KAP</w:t>
      </w:r>
      <w:r w:rsidR="00B3512E" w:rsidRPr="00B3512E">
        <w:t xml:space="preserve"> wird in der Regel in der bestehenden Infrastruktur eines Unternehmens betrieben. Die hier bereits ergriffenen notwendigen Maßnahmen im Rahmen eines IT-Sicherheitskonzepts sind maßgeblich und hängen nicht von dem Einsatz der Anwendung ab. </w:t>
      </w:r>
    </w:p>
    <w:p w14:paraId="19B39FC2" w14:textId="77777777" w:rsidR="00B3512E" w:rsidRPr="00842AAD" w:rsidRDefault="00B3512E" w:rsidP="00EB03A2">
      <w:pPr>
        <w:jc w:val="both"/>
        <w:rPr>
          <w:rStyle w:val="Fett"/>
        </w:rPr>
      </w:pPr>
      <w:r w:rsidRPr="00842AAD">
        <w:rPr>
          <w:rStyle w:val="Fett"/>
        </w:rPr>
        <w:t xml:space="preserve">Höhere Gewalt G1 </w:t>
      </w:r>
    </w:p>
    <w:p w14:paraId="1B048728" w14:textId="77777777" w:rsidR="00B3512E" w:rsidRPr="00B3512E" w:rsidRDefault="00B3512E" w:rsidP="00EB03A2">
      <w:pPr>
        <w:jc w:val="both"/>
      </w:pPr>
      <w:r w:rsidRPr="00B3512E">
        <w:t xml:space="preserve">Höhere Gewalt ist ein von außen einwirkendes Ereignis, was nicht in der Natur der Sache begründet werden kann und auch bei größter Sorgfalt nicht hätte abgewendet werden können. </w:t>
      </w:r>
    </w:p>
    <w:p w14:paraId="17C1CD6B" w14:textId="77777777" w:rsidR="00B3512E" w:rsidRPr="00842AAD" w:rsidRDefault="00B3512E" w:rsidP="00EB03A2">
      <w:pPr>
        <w:jc w:val="both"/>
        <w:rPr>
          <w:rStyle w:val="Fett"/>
        </w:rPr>
      </w:pPr>
      <w:r w:rsidRPr="00842AAD">
        <w:rPr>
          <w:rStyle w:val="Fett"/>
        </w:rPr>
        <w:t xml:space="preserve">Organisatorische Mängel G2 </w:t>
      </w:r>
    </w:p>
    <w:p w14:paraId="00F24B15" w14:textId="77777777" w:rsidR="00B3512E" w:rsidRPr="00B3512E" w:rsidRDefault="00B3512E" w:rsidP="00EB03A2">
      <w:pPr>
        <w:jc w:val="both"/>
      </w:pPr>
      <w:r w:rsidRPr="00B3512E">
        <w:t xml:space="preserve">Organisatorische Regelungen sind notwendiger Bestandteil eines ordnungsgemäßen Geschäftsbetriebes. Unzureichende Regelungen für die Nutzung eines IT-Systems können zu Risiken führen. </w:t>
      </w:r>
    </w:p>
    <w:p w14:paraId="6A37037F" w14:textId="77777777" w:rsidR="00B3512E" w:rsidRPr="00842AAD" w:rsidRDefault="00B3512E" w:rsidP="00EB03A2">
      <w:pPr>
        <w:jc w:val="both"/>
        <w:rPr>
          <w:rStyle w:val="Fett"/>
        </w:rPr>
      </w:pPr>
      <w:r w:rsidRPr="00842AAD">
        <w:rPr>
          <w:rStyle w:val="Fett"/>
        </w:rPr>
        <w:t xml:space="preserve">Menschliche Fehlhandlungen G3 </w:t>
      </w:r>
    </w:p>
    <w:p w14:paraId="5B8E190B" w14:textId="77777777" w:rsidR="00B3512E" w:rsidRPr="00B3512E" w:rsidRDefault="00B3512E" w:rsidP="00EB03A2">
      <w:pPr>
        <w:jc w:val="both"/>
      </w:pPr>
      <w:r w:rsidRPr="00B3512E">
        <w:t xml:space="preserve">Menschen die in einer Organisationseinheit nach dem Prinzip Aufgabe, Verantwortung und Kompetenz Ihrer Verrichtung nachgehen, können durch Unwissenheit und Fahrlässigkeit Fehlhandlungen ausführen. Diese Fehlhandlungen können dem Unternehmen schaden. </w:t>
      </w:r>
    </w:p>
    <w:p w14:paraId="7563B49A" w14:textId="77777777" w:rsidR="00B3512E" w:rsidRPr="00842AAD" w:rsidRDefault="00B3512E" w:rsidP="00EB03A2">
      <w:pPr>
        <w:jc w:val="both"/>
        <w:rPr>
          <w:rStyle w:val="Fett"/>
        </w:rPr>
      </w:pPr>
      <w:r w:rsidRPr="00842AAD">
        <w:rPr>
          <w:rStyle w:val="Fett"/>
        </w:rPr>
        <w:t xml:space="preserve">Technisches Versagen G4 </w:t>
      </w:r>
    </w:p>
    <w:p w14:paraId="0D147095" w14:textId="77777777" w:rsidR="00B3512E" w:rsidRPr="00B3512E" w:rsidRDefault="00B3512E" w:rsidP="00EB03A2">
      <w:pPr>
        <w:jc w:val="both"/>
        <w:rPr>
          <w:b/>
          <w:bCs/>
        </w:rPr>
      </w:pPr>
      <w:r w:rsidRPr="00B3512E">
        <w:t xml:space="preserve">IT-Systeme sind aus arbeitsteiligen Organisationen nicht mehr wegzudenken. Fallen diese IT-Systeme aus, werden Arbeitsabläufe gestört oder kommen vollständig zum Erliegen. Dies führt zu erheblichen Risiken und Schäden für ein Unternehmen, insbesondere im Finanzdienstleistungssektor. </w:t>
      </w:r>
    </w:p>
    <w:p w14:paraId="642FC8B0" w14:textId="77777777" w:rsidR="00B3512E" w:rsidRPr="00842AAD" w:rsidRDefault="00B3512E" w:rsidP="00EB03A2">
      <w:pPr>
        <w:jc w:val="both"/>
        <w:rPr>
          <w:rStyle w:val="Fett"/>
        </w:rPr>
      </w:pPr>
      <w:r w:rsidRPr="00842AAD">
        <w:rPr>
          <w:rStyle w:val="Fett"/>
        </w:rPr>
        <w:t xml:space="preserve">Vorsätzliche Handlungen G5 </w:t>
      </w:r>
    </w:p>
    <w:p w14:paraId="1832E97F" w14:textId="77777777" w:rsidR="00B3512E" w:rsidRPr="00B3512E" w:rsidRDefault="00B3512E" w:rsidP="00EB03A2">
      <w:pPr>
        <w:jc w:val="both"/>
      </w:pPr>
      <w:r w:rsidRPr="00B3512E">
        <w:t xml:space="preserve">Vorsätzliches Handeln liegt vor, wenn die ausführende Person mit Wissen und Wollen eine Tatbestandsverwirklichung verfolgt, die eine Rechtswidrigkeit darstellt. Motivation für Vorsatz ist häufig Rache, Böswilligkeit und Frust. Es ist sehr schwer gegen Vorsatz Sicherheitsvorkehrungen zu treffen. Grundsätzliche Vorkehrungen helfen aber, die Schwelle der Verwirklichung höher zu legen und so Schaden vom Unternehmen abzuwenden. </w:t>
      </w:r>
    </w:p>
    <w:p w14:paraId="743473A4" w14:textId="77777777" w:rsidR="008021D9" w:rsidRDefault="008021D9" w:rsidP="00EB03A2">
      <w:pPr>
        <w:spacing w:after="0"/>
        <w:jc w:val="both"/>
        <w:rPr>
          <w:rStyle w:val="Fett"/>
          <w:rFonts w:cs="Arial"/>
          <w:iCs/>
          <w:sz w:val="28"/>
          <w:szCs w:val="28"/>
        </w:rPr>
      </w:pPr>
      <w:r>
        <w:rPr>
          <w:rStyle w:val="Fett"/>
        </w:rPr>
        <w:br w:type="page"/>
      </w:r>
    </w:p>
    <w:p w14:paraId="1B4557DC" w14:textId="12AF67B0" w:rsidR="00B3512E" w:rsidRPr="003F432C" w:rsidRDefault="005D36EE" w:rsidP="007E36E5">
      <w:pPr>
        <w:pStyle w:val="berschrift2"/>
        <w:rPr>
          <w:rStyle w:val="Fett"/>
          <w:b/>
        </w:rPr>
      </w:pPr>
      <w:bookmarkStart w:id="37" w:name="_Toc443031038"/>
      <w:r>
        <w:rPr>
          <w:rStyle w:val="Fett"/>
          <w:b/>
        </w:rPr>
        <w:t>Risiko</w:t>
      </w:r>
      <w:r w:rsidR="00B3512E" w:rsidRPr="003F432C">
        <w:rPr>
          <w:rStyle w:val="Fett"/>
          <w:b/>
        </w:rPr>
        <w:t>analyse</w:t>
      </w:r>
      <w:bookmarkEnd w:id="37"/>
      <w:r w:rsidR="00B3512E" w:rsidRPr="003F432C">
        <w:rPr>
          <w:rStyle w:val="Fett"/>
          <w:b/>
        </w:rPr>
        <w:t xml:space="preserve"> </w:t>
      </w:r>
    </w:p>
    <w:p w14:paraId="4E48615F" w14:textId="77777777" w:rsidR="00B3512E" w:rsidRDefault="00B3512E" w:rsidP="00EB03A2">
      <w:pPr>
        <w:jc w:val="both"/>
      </w:pPr>
      <w:r w:rsidRPr="00B3512E">
        <w:t xml:space="preserve">Die nachfolgende Tabelle zeigt die Schadenklassen bezogen auf Programm und </w:t>
      </w:r>
      <w:r w:rsidR="00842AAD">
        <w:t>KAP</w:t>
      </w:r>
      <w:r w:rsidRPr="00B3512E">
        <w:t xml:space="preserve">-Daten. Die Bank bzw. der Anwender bestimmt das Sicherungskonzept selbst (Hinweis: Punkt 3.1). Diese Maßnahmen muss die Bank abschließend selbst bestimmen, die aufgeführten Beispiele dienen nur der Orientierung und erheben nicht den Anspruch der Vollständigkeit. </w:t>
      </w:r>
    </w:p>
    <w:p w14:paraId="49CC5A2B" w14:textId="77777777" w:rsidR="004F45D9" w:rsidRDefault="004F45D9" w:rsidP="001C0DC0"/>
    <w:tbl>
      <w:tblPr>
        <w:tblStyle w:val="Tabellenraster"/>
        <w:tblW w:w="10031" w:type="dxa"/>
        <w:tblLayout w:type="fixed"/>
        <w:tblLook w:val="04A0" w:firstRow="1" w:lastRow="0" w:firstColumn="1" w:lastColumn="0" w:noHBand="0" w:noVBand="1"/>
      </w:tblPr>
      <w:tblGrid>
        <w:gridCol w:w="534"/>
        <w:gridCol w:w="141"/>
        <w:gridCol w:w="1985"/>
        <w:gridCol w:w="3402"/>
        <w:gridCol w:w="3969"/>
      </w:tblGrid>
      <w:tr w:rsidR="009F6AEE" w:rsidRPr="004F45D9" w14:paraId="7A40FFF5" w14:textId="77777777" w:rsidTr="009F6AEE">
        <w:trPr>
          <w:tblHeader/>
        </w:trPr>
        <w:tc>
          <w:tcPr>
            <w:tcW w:w="534" w:type="dxa"/>
            <w:shd w:val="clear" w:color="auto" w:fill="17365D" w:themeFill="text2" w:themeFillShade="BF"/>
          </w:tcPr>
          <w:p w14:paraId="3FAC0999" w14:textId="77777777" w:rsidR="00145E05" w:rsidRPr="004F45D9" w:rsidRDefault="0007039C" w:rsidP="0007039C">
            <w:pPr>
              <w:jc w:val="center"/>
              <w:rPr>
                <w:sz w:val="18"/>
                <w:szCs w:val="18"/>
              </w:rPr>
            </w:pPr>
            <w:r w:rsidRPr="004F45D9">
              <w:rPr>
                <w:sz w:val="18"/>
                <w:szCs w:val="18"/>
              </w:rPr>
              <w:t>KZ</w:t>
            </w:r>
          </w:p>
        </w:tc>
        <w:tc>
          <w:tcPr>
            <w:tcW w:w="2126" w:type="dxa"/>
            <w:gridSpan w:val="2"/>
            <w:shd w:val="clear" w:color="auto" w:fill="17365D" w:themeFill="text2" w:themeFillShade="BF"/>
          </w:tcPr>
          <w:p w14:paraId="45F91497" w14:textId="77777777" w:rsidR="00145E05" w:rsidRPr="004F45D9" w:rsidRDefault="0007039C" w:rsidP="0007039C">
            <w:pPr>
              <w:jc w:val="center"/>
              <w:rPr>
                <w:sz w:val="18"/>
                <w:szCs w:val="18"/>
              </w:rPr>
            </w:pPr>
            <w:r w:rsidRPr="004F45D9">
              <w:rPr>
                <w:sz w:val="18"/>
                <w:szCs w:val="18"/>
              </w:rPr>
              <w:t>Bezeichnung</w:t>
            </w:r>
          </w:p>
        </w:tc>
        <w:tc>
          <w:tcPr>
            <w:tcW w:w="3402" w:type="dxa"/>
            <w:shd w:val="clear" w:color="auto" w:fill="17365D" w:themeFill="text2" w:themeFillShade="BF"/>
          </w:tcPr>
          <w:p w14:paraId="7F97AECE" w14:textId="77777777" w:rsidR="00145E05" w:rsidRPr="004F45D9" w:rsidRDefault="0007039C" w:rsidP="0007039C">
            <w:pPr>
              <w:jc w:val="center"/>
              <w:rPr>
                <w:sz w:val="18"/>
                <w:szCs w:val="18"/>
              </w:rPr>
            </w:pPr>
            <w:r w:rsidRPr="004F45D9">
              <w:rPr>
                <w:sz w:val="18"/>
                <w:szCs w:val="18"/>
              </w:rPr>
              <w:t>Umgesetzte Maßnahmen KAP</w:t>
            </w:r>
          </w:p>
        </w:tc>
        <w:tc>
          <w:tcPr>
            <w:tcW w:w="3969" w:type="dxa"/>
            <w:shd w:val="clear" w:color="auto" w:fill="17365D" w:themeFill="text2" w:themeFillShade="BF"/>
          </w:tcPr>
          <w:p w14:paraId="791A1FC0" w14:textId="77777777" w:rsidR="00145E05" w:rsidRPr="004F45D9" w:rsidRDefault="0007039C" w:rsidP="0007039C">
            <w:pPr>
              <w:jc w:val="center"/>
              <w:rPr>
                <w:sz w:val="18"/>
                <w:szCs w:val="18"/>
              </w:rPr>
            </w:pPr>
            <w:r w:rsidRPr="004F45D9">
              <w:rPr>
                <w:sz w:val="18"/>
                <w:szCs w:val="18"/>
              </w:rPr>
              <w:t>Vorschlag zur Umsetzung in der Bank</w:t>
            </w:r>
          </w:p>
        </w:tc>
      </w:tr>
      <w:tr w:rsidR="009F6AEE" w14:paraId="68B48FB6" w14:textId="77777777" w:rsidTr="009F6AEE">
        <w:trPr>
          <w:tblHeader/>
        </w:trPr>
        <w:tc>
          <w:tcPr>
            <w:tcW w:w="2660" w:type="dxa"/>
            <w:gridSpan w:val="3"/>
            <w:shd w:val="clear" w:color="auto" w:fill="17365D" w:themeFill="text2" w:themeFillShade="BF"/>
          </w:tcPr>
          <w:p w14:paraId="2AA859E8" w14:textId="77777777" w:rsidR="009F6AEE" w:rsidRDefault="009F6AEE" w:rsidP="0007039C">
            <w:pPr>
              <w:jc w:val="center"/>
            </w:pPr>
          </w:p>
        </w:tc>
        <w:tc>
          <w:tcPr>
            <w:tcW w:w="3402" w:type="dxa"/>
            <w:shd w:val="clear" w:color="auto" w:fill="B8CCE4" w:themeFill="accent1" w:themeFillTint="66"/>
            <w:vAlign w:val="bottom"/>
          </w:tcPr>
          <w:p w14:paraId="178DF585" w14:textId="6E2978B7" w:rsidR="001B2694" w:rsidRPr="009F6AEE" w:rsidRDefault="001B2694" w:rsidP="001B2694">
            <w:pPr>
              <w:rPr>
                <w:sz w:val="16"/>
                <w:szCs w:val="16"/>
              </w:rPr>
            </w:pPr>
          </w:p>
        </w:tc>
        <w:tc>
          <w:tcPr>
            <w:tcW w:w="3969" w:type="dxa"/>
            <w:shd w:val="clear" w:color="auto" w:fill="B8CCE4" w:themeFill="accent1" w:themeFillTint="66"/>
            <w:vAlign w:val="bottom"/>
          </w:tcPr>
          <w:p w14:paraId="3C10B9CC" w14:textId="48090402" w:rsidR="009F6AEE" w:rsidRPr="009F6AEE" w:rsidRDefault="009F6AEE" w:rsidP="009F6AEE">
            <w:pPr>
              <w:rPr>
                <w:sz w:val="16"/>
                <w:szCs w:val="16"/>
              </w:rPr>
            </w:pPr>
          </w:p>
        </w:tc>
      </w:tr>
      <w:tr w:rsidR="00145E05" w14:paraId="6D57B760" w14:textId="77777777" w:rsidTr="002679B3">
        <w:tc>
          <w:tcPr>
            <w:tcW w:w="675" w:type="dxa"/>
            <w:gridSpan w:val="2"/>
          </w:tcPr>
          <w:p w14:paraId="71FA39B1" w14:textId="77777777" w:rsidR="00145E05" w:rsidRPr="009F6AEE" w:rsidRDefault="0007039C" w:rsidP="001C0DC0">
            <w:pPr>
              <w:rPr>
                <w:sz w:val="18"/>
                <w:szCs w:val="18"/>
              </w:rPr>
            </w:pPr>
            <w:r w:rsidRPr="009F6AEE">
              <w:rPr>
                <w:sz w:val="18"/>
                <w:szCs w:val="18"/>
              </w:rPr>
              <w:t>G01</w:t>
            </w:r>
          </w:p>
        </w:tc>
        <w:tc>
          <w:tcPr>
            <w:tcW w:w="1985" w:type="dxa"/>
          </w:tcPr>
          <w:p w14:paraId="27842FD1" w14:textId="77777777" w:rsidR="00145E05" w:rsidRPr="009F6AEE" w:rsidRDefault="0007039C" w:rsidP="0007039C">
            <w:pPr>
              <w:rPr>
                <w:sz w:val="18"/>
                <w:szCs w:val="18"/>
              </w:rPr>
            </w:pPr>
            <w:r w:rsidRPr="009F6AEE">
              <w:rPr>
                <w:sz w:val="18"/>
                <w:szCs w:val="18"/>
              </w:rPr>
              <w:t>Ausspähen, Abhören</w:t>
            </w:r>
          </w:p>
        </w:tc>
        <w:tc>
          <w:tcPr>
            <w:tcW w:w="3402" w:type="dxa"/>
          </w:tcPr>
          <w:p w14:paraId="152B29CA" w14:textId="77777777" w:rsidR="00145E05" w:rsidRPr="009F6AEE" w:rsidRDefault="0007039C" w:rsidP="0007039C">
            <w:pPr>
              <w:rPr>
                <w:sz w:val="18"/>
                <w:szCs w:val="18"/>
              </w:rPr>
            </w:pPr>
            <w:r w:rsidRPr="009F6AEE">
              <w:rPr>
                <w:sz w:val="18"/>
                <w:szCs w:val="18"/>
              </w:rPr>
              <w:t>Eine Verschlüsselung der Daten zwischen Client und der Datenbank auf dem File-Server findet nicht statt.</w:t>
            </w:r>
          </w:p>
        </w:tc>
        <w:tc>
          <w:tcPr>
            <w:tcW w:w="3969" w:type="dxa"/>
          </w:tcPr>
          <w:p w14:paraId="33EEDB16" w14:textId="77777777" w:rsidR="00145E05" w:rsidRPr="009F6AEE" w:rsidRDefault="0007039C" w:rsidP="0007039C">
            <w:pPr>
              <w:rPr>
                <w:sz w:val="18"/>
                <w:szCs w:val="18"/>
              </w:rPr>
            </w:pPr>
            <w:r w:rsidRPr="009F6AEE">
              <w:rPr>
                <w:sz w:val="18"/>
                <w:szCs w:val="18"/>
              </w:rPr>
              <w:t xml:space="preserve">Betrieb in der sicheren Infrastruktur des RZ. </w:t>
            </w:r>
            <w:r w:rsidRPr="009F6AEE">
              <w:rPr>
                <w:sz w:val="18"/>
                <w:szCs w:val="18"/>
              </w:rPr>
              <w:br/>
              <w:t xml:space="preserve">BSI-konforme Passwortregeln, </w:t>
            </w:r>
            <w:r w:rsidRPr="009F6AEE">
              <w:rPr>
                <w:sz w:val="18"/>
                <w:szCs w:val="18"/>
              </w:rPr>
              <w:br/>
              <w:t>Nutzung SSL-Verschlüsselung.</w:t>
            </w:r>
          </w:p>
        </w:tc>
      </w:tr>
      <w:tr w:rsidR="0007039C" w14:paraId="1BB5AD18" w14:textId="77777777" w:rsidTr="0007039C">
        <w:tc>
          <w:tcPr>
            <w:tcW w:w="2660" w:type="dxa"/>
            <w:gridSpan w:val="3"/>
          </w:tcPr>
          <w:p w14:paraId="5922DCA7" w14:textId="77777777" w:rsidR="0007039C" w:rsidRDefault="0007039C" w:rsidP="0007039C"/>
        </w:tc>
        <w:tc>
          <w:tcPr>
            <w:tcW w:w="3402" w:type="dxa"/>
            <w:shd w:val="clear" w:color="auto" w:fill="B8CCE4" w:themeFill="accent1" w:themeFillTint="66"/>
            <w:vAlign w:val="bottom"/>
          </w:tcPr>
          <w:p w14:paraId="2977D965" w14:textId="77777777" w:rsidR="0007039C" w:rsidRDefault="001B2694" w:rsidP="0007039C">
            <w:pPr>
              <w:rPr>
                <w:sz w:val="16"/>
                <w:szCs w:val="16"/>
              </w:rPr>
            </w:pPr>
            <w:r w:rsidRPr="001B2694">
              <w:rPr>
                <w:sz w:val="16"/>
                <w:szCs w:val="16"/>
              </w:rPr>
              <w:t>Eintrittswahrscheinlichkeit</w:t>
            </w:r>
            <w:r>
              <w:rPr>
                <w:sz w:val="16"/>
                <w:szCs w:val="16"/>
              </w:rPr>
              <w:t>: u</w:t>
            </w:r>
            <w:r w:rsidR="0007039C" w:rsidRPr="0007039C">
              <w:rPr>
                <w:sz w:val="16"/>
                <w:szCs w:val="16"/>
              </w:rPr>
              <w:t>nwahrscheinlich</w:t>
            </w:r>
          </w:p>
          <w:p w14:paraId="75DBD2A7" w14:textId="1CEBA090" w:rsidR="001B2694" w:rsidRPr="0007039C" w:rsidRDefault="001B2694" w:rsidP="001A2B2B">
            <w:pPr>
              <w:rPr>
                <w:sz w:val="16"/>
                <w:szCs w:val="16"/>
              </w:rPr>
            </w:pPr>
            <w:r w:rsidRPr="001B2694">
              <w:rPr>
                <w:sz w:val="16"/>
                <w:szCs w:val="16"/>
              </w:rPr>
              <w:t>Schadenspoten</w:t>
            </w:r>
            <w:r w:rsidR="00B418BE">
              <w:rPr>
                <w:sz w:val="16"/>
                <w:szCs w:val="16"/>
              </w:rPr>
              <w:t>z</w:t>
            </w:r>
            <w:r w:rsidRPr="001B2694">
              <w:rPr>
                <w:sz w:val="16"/>
                <w:szCs w:val="16"/>
              </w:rPr>
              <w:t>ial</w:t>
            </w:r>
            <w:r>
              <w:rPr>
                <w:sz w:val="16"/>
                <w:szCs w:val="16"/>
              </w:rPr>
              <w:t xml:space="preserve">: </w:t>
            </w:r>
            <w:r w:rsidR="001A2B2B">
              <w:rPr>
                <w:sz w:val="16"/>
                <w:szCs w:val="16"/>
              </w:rPr>
              <w:t>m</w:t>
            </w:r>
            <w:r>
              <w:rPr>
                <w:sz w:val="16"/>
                <w:szCs w:val="16"/>
              </w:rPr>
              <w:t>ittel</w:t>
            </w:r>
          </w:p>
        </w:tc>
        <w:tc>
          <w:tcPr>
            <w:tcW w:w="3969" w:type="dxa"/>
            <w:shd w:val="clear" w:color="auto" w:fill="B8CCE4" w:themeFill="accent1" w:themeFillTint="66"/>
            <w:vAlign w:val="bottom"/>
          </w:tcPr>
          <w:p w14:paraId="0D2D3E24" w14:textId="287F71C3" w:rsidR="0007039C" w:rsidRPr="0007039C" w:rsidRDefault="0007039C" w:rsidP="00E653DD">
            <w:pPr>
              <w:rPr>
                <w:sz w:val="16"/>
                <w:szCs w:val="16"/>
              </w:rPr>
            </w:pPr>
          </w:p>
        </w:tc>
      </w:tr>
      <w:tr w:rsidR="00145E05" w:rsidRPr="009F6AEE" w14:paraId="3EE28214" w14:textId="77777777" w:rsidTr="002679B3">
        <w:tc>
          <w:tcPr>
            <w:tcW w:w="675" w:type="dxa"/>
            <w:gridSpan w:val="2"/>
          </w:tcPr>
          <w:p w14:paraId="23BE262C" w14:textId="77777777" w:rsidR="00145E05" w:rsidRPr="009F6AEE" w:rsidRDefault="0007039C" w:rsidP="001C0DC0">
            <w:pPr>
              <w:rPr>
                <w:sz w:val="18"/>
                <w:szCs w:val="18"/>
              </w:rPr>
            </w:pPr>
            <w:r w:rsidRPr="009F6AEE">
              <w:rPr>
                <w:sz w:val="18"/>
                <w:szCs w:val="18"/>
              </w:rPr>
              <w:t>G02</w:t>
            </w:r>
          </w:p>
        </w:tc>
        <w:tc>
          <w:tcPr>
            <w:tcW w:w="1985" w:type="dxa"/>
          </w:tcPr>
          <w:p w14:paraId="50CB1F27" w14:textId="77777777" w:rsidR="00145E05" w:rsidRPr="009F6AEE" w:rsidRDefault="0007039C" w:rsidP="0007039C">
            <w:pPr>
              <w:rPr>
                <w:sz w:val="18"/>
                <w:szCs w:val="18"/>
              </w:rPr>
            </w:pPr>
            <w:r w:rsidRPr="009F6AEE">
              <w:rPr>
                <w:sz w:val="18"/>
                <w:szCs w:val="18"/>
              </w:rPr>
              <w:t>Manipulation der Software</w:t>
            </w:r>
          </w:p>
        </w:tc>
        <w:tc>
          <w:tcPr>
            <w:tcW w:w="3402" w:type="dxa"/>
          </w:tcPr>
          <w:p w14:paraId="1B770BB6" w14:textId="77777777" w:rsidR="00145E05" w:rsidRPr="009F6AEE" w:rsidRDefault="0007039C" w:rsidP="0007039C">
            <w:pPr>
              <w:rPr>
                <w:sz w:val="18"/>
                <w:szCs w:val="18"/>
              </w:rPr>
            </w:pPr>
            <w:r w:rsidRPr="009F6AEE">
              <w:rPr>
                <w:sz w:val="18"/>
                <w:szCs w:val="18"/>
              </w:rPr>
              <w:t>Die Programme sind mit Softwarestandards programmiert. Der einfache Zugriff auf den Code ist nicht möglich.</w:t>
            </w:r>
          </w:p>
        </w:tc>
        <w:tc>
          <w:tcPr>
            <w:tcW w:w="3969" w:type="dxa"/>
          </w:tcPr>
          <w:p w14:paraId="41091837" w14:textId="77777777" w:rsidR="0007039C" w:rsidRPr="009F6AEE" w:rsidRDefault="0007039C" w:rsidP="0007039C">
            <w:pPr>
              <w:rPr>
                <w:sz w:val="18"/>
                <w:szCs w:val="18"/>
              </w:rPr>
            </w:pPr>
            <w:r w:rsidRPr="009F6AEE">
              <w:rPr>
                <w:sz w:val="18"/>
                <w:szCs w:val="18"/>
              </w:rPr>
              <w:t xml:space="preserve">Originalsoftware und Administrator-Passwörter werden entsprechend der betrieblichen Organisationsanweisung sicher verwahrt. </w:t>
            </w:r>
          </w:p>
          <w:p w14:paraId="14F2BA51" w14:textId="77777777" w:rsidR="00145E05" w:rsidRPr="009F6AEE" w:rsidRDefault="0007039C" w:rsidP="0007039C">
            <w:pPr>
              <w:rPr>
                <w:sz w:val="18"/>
                <w:szCs w:val="18"/>
              </w:rPr>
            </w:pPr>
            <w:r w:rsidRPr="009F6AEE">
              <w:rPr>
                <w:sz w:val="18"/>
                <w:szCs w:val="18"/>
              </w:rPr>
              <w:t>Stichprobenkontrollen im Rahmen des internen Kontrollsystems.</w:t>
            </w:r>
          </w:p>
        </w:tc>
      </w:tr>
      <w:tr w:rsidR="0007039C" w14:paraId="543A876C" w14:textId="77777777" w:rsidTr="008F3141">
        <w:tc>
          <w:tcPr>
            <w:tcW w:w="2660" w:type="dxa"/>
            <w:gridSpan w:val="3"/>
          </w:tcPr>
          <w:p w14:paraId="12A50C24" w14:textId="77777777" w:rsidR="0007039C" w:rsidRDefault="0007039C" w:rsidP="001C0DC0"/>
        </w:tc>
        <w:tc>
          <w:tcPr>
            <w:tcW w:w="3402" w:type="dxa"/>
            <w:shd w:val="clear" w:color="auto" w:fill="B8CCE4" w:themeFill="accent1" w:themeFillTint="66"/>
            <w:vAlign w:val="bottom"/>
          </w:tcPr>
          <w:p w14:paraId="60CF7082" w14:textId="77777777" w:rsidR="001A2B2B" w:rsidRPr="001A2B2B" w:rsidRDefault="001A2B2B" w:rsidP="001A2B2B">
            <w:pPr>
              <w:rPr>
                <w:sz w:val="16"/>
                <w:szCs w:val="16"/>
              </w:rPr>
            </w:pPr>
            <w:r w:rsidRPr="001A2B2B">
              <w:rPr>
                <w:sz w:val="16"/>
                <w:szCs w:val="16"/>
              </w:rPr>
              <w:t>Eintrittswahrscheinlichkeit: unwahrscheinlich</w:t>
            </w:r>
          </w:p>
          <w:p w14:paraId="111C043F" w14:textId="645CA426" w:rsidR="0007039C"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7ADB9044" w14:textId="790FB842" w:rsidR="0007039C" w:rsidRPr="0007039C" w:rsidRDefault="0007039C" w:rsidP="00E653DD">
            <w:pPr>
              <w:rPr>
                <w:sz w:val="16"/>
                <w:szCs w:val="16"/>
              </w:rPr>
            </w:pPr>
          </w:p>
        </w:tc>
      </w:tr>
      <w:tr w:rsidR="0007039C" w:rsidRPr="004F45D9" w14:paraId="65019D34" w14:textId="77777777" w:rsidTr="002679B3">
        <w:tc>
          <w:tcPr>
            <w:tcW w:w="675" w:type="dxa"/>
            <w:gridSpan w:val="2"/>
          </w:tcPr>
          <w:p w14:paraId="646A2ADA" w14:textId="77777777" w:rsidR="0007039C" w:rsidRPr="004F45D9" w:rsidRDefault="0007039C" w:rsidP="001C0DC0">
            <w:pPr>
              <w:rPr>
                <w:sz w:val="18"/>
                <w:szCs w:val="18"/>
              </w:rPr>
            </w:pPr>
            <w:r w:rsidRPr="004F45D9">
              <w:rPr>
                <w:sz w:val="18"/>
                <w:szCs w:val="18"/>
              </w:rPr>
              <w:t>G03</w:t>
            </w:r>
          </w:p>
        </w:tc>
        <w:tc>
          <w:tcPr>
            <w:tcW w:w="1985" w:type="dxa"/>
          </w:tcPr>
          <w:p w14:paraId="57FAC742" w14:textId="77777777" w:rsidR="0007039C" w:rsidRPr="004F45D9" w:rsidRDefault="0007039C" w:rsidP="001C0DC0">
            <w:pPr>
              <w:rPr>
                <w:sz w:val="18"/>
                <w:szCs w:val="18"/>
              </w:rPr>
            </w:pPr>
            <w:r w:rsidRPr="004F45D9">
              <w:rPr>
                <w:sz w:val="18"/>
                <w:szCs w:val="18"/>
              </w:rPr>
              <w:t>Datenverlust</w:t>
            </w:r>
          </w:p>
        </w:tc>
        <w:tc>
          <w:tcPr>
            <w:tcW w:w="3402" w:type="dxa"/>
          </w:tcPr>
          <w:p w14:paraId="4ABB158E" w14:textId="77777777" w:rsidR="0007039C" w:rsidRPr="004F45D9" w:rsidRDefault="0007039C" w:rsidP="0007039C">
            <w:pPr>
              <w:rPr>
                <w:sz w:val="18"/>
                <w:szCs w:val="18"/>
              </w:rPr>
            </w:pPr>
            <w:r w:rsidRPr="004F45D9">
              <w:rPr>
                <w:sz w:val="18"/>
                <w:szCs w:val="18"/>
              </w:rPr>
              <w:t xml:space="preserve">Bei Ablage der Datenbank auf dem SQL-Server, automatische Datensicherung der KAP-Daten </w:t>
            </w:r>
          </w:p>
          <w:p w14:paraId="0636B59E" w14:textId="77777777" w:rsidR="0007039C" w:rsidRPr="004F45D9" w:rsidRDefault="0007039C" w:rsidP="0007039C">
            <w:pPr>
              <w:rPr>
                <w:sz w:val="18"/>
                <w:szCs w:val="18"/>
              </w:rPr>
            </w:pPr>
            <w:r w:rsidRPr="004F45D9">
              <w:rPr>
                <w:sz w:val="18"/>
                <w:szCs w:val="18"/>
              </w:rPr>
              <w:t>Darüber hinaus eigene Datensicherungen möglich.</w:t>
            </w:r>
          </w:p>
        </w:tc>
        <w:tc>
          <w:tcPr>
            <w:tcW w:w="3969" w:type="dxa"/>
          </w:tcPr>
          <w:p w14:paraId="7BE21762" w14:textId="77777777" w:rsidR="0007039C" w:rsidRPr="004F45D9" w:rsidRDefault="0007039C" w:rsidP="0007039C">
            <w:pPr>
              <w:rPr>
                <w:sz w:val="18"/>
                <w:szCs w:val="18"/>
              </w:rPr>
            </w:pPr>
            <w:r w:rsidRPr="004F45D9">
              <w:rPr>
                <w:sz w:val="18"/>
                <w:szCs w:val="18"/>
              </w:rPr>
              <w:t xml:space="preserve">Organisatorische Regelungen der erforderlichen Datensicherungen. </w:t>
            </w:r>
          </w:p>
          <w:p w14:paraId="2BA7F227" w14:textId="77777777" w:rsidR="0007039C" w:rsidRPr="004F45D9" w:rsidRDefault="0007039C" w:rsidP="0007039C">
            <w:pPr>
              <w:rPr>
                <w:sz w:val="18"/>
                <w:szCs w:val="18"/>
              </w:rPr>
            </w:pPr>
            <w:r w:rsidRPr="004F45D9">
              <w:rPr>
                <w:sz w:val="18"/>
                <w:szCs w:val="18"/>
              </w:rPr>
              <w:t>Regelmäßige Stichproben für erfolgreich durchgeführte Sicherungen.</w:t>
            </w:r>
          </w:p>
        </w:tc>
      </w:tr>
      <w:tr w:rsidR="009F6AEE" w14:paraId="202B0970" w14:textId="77777777" w:rsidTr="008F3141">
        <w:tc>
          <w:tcPr>
            <w:tcW w:w="2660" w:type="dxa"/>
            <w:gridSpan w:val="3"/>
          </w:tcPr>
          <w:p w14:paraId="09F8C855" w14:textId="77777777" w:rsidR="009F6AEE" w:rsidRDefault="009F6AEE" w:rsidP="001C0DC0"/>
        </w:tc>
        <w:tc>
          <w:tcPr>
            <w:tcW w:w="3402" w:type="dxa"/>
            <w:shd w:val="clear" w:color="auto" w:fill="B8CCE4" w:themeFill="accent1" w:themeFillTint="66"/>
            <w:vAlign w:val="bottom"/>
          </w:tcPr>
          <w:p w14:paraId="282A22B2" w14:textId="77777777" w:rsidR="001A2B2B" w:rsidRPr="001A2B2B" w:rsidRDefault="001A2B2B" w:rsidP="001A2B2B">
            <w:pPr>
              <w:rPr>
                <w:sz w:val="16"/>
                <w:szCs w:val="16"/>
              </w:rPr>
            </w:pPr>
            <w:r w:rsidRPr="001A2B2B">
              <w:rPr>
                <w:sz w:val="16"/>
                <w:szCs w:val="16"/>
              </w:rPr>
              <w:t xml:space="preserve">Eintrittswahrscheinlichkeit: </w:t>
            </w:r>
            <w:r>
              <w:rPr>
                <w:sz w:val="16"/>
                <w:szCs w:val="16"/>
              </w:rPr>
              <w:t>möglich</w:t>
            </w:r>
          </w:p>
          <w:p w14:paraId="7381DAE1" w14:textId="46F93337" w:rsidR="009F6AEE"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57B6F03C" w14:textId="55C621FE" w:rsidR="009F6AEE" w:rsidRPr="0007039C" w:rsidRDefault="009F6AEE" w:rsidP="008F3141">
            <w:pPr>
              <w:rPr>
                <w:sz w:val="16"/>
                <w:szCs w:val="16"/>
              </w:rPr>
            </w:pPr>
          </w:p>
        </w:tc>
      </w:tr>
      <w:tr w:rsidR="0007039C" w:rsidRPr="004F45D9" w14:paraId="1C2E00AA" w14:textId="77777777" w:rsidTr="002679B3">
        <w:tc>
          <w:tcPr>
            <w:tcW w:w="675" w:type="dxa"/>
            <w:gridSpan w:val="2"/>
          </w:tcPr>
          <w:p w14:paraId="2E15C6C9" w14:textId="77777777" w:rsidR="0007039C" w:rsidRPr="004F45D9" w:rsidRDefault="009F6AEE" w:rsidP="001C0DC0">
            <w:pPr>
              <w:rPr>
                <w:sz w:val="18"/>
                <w:szCs w:val="18"/>
              </w:rPr>
            </w:pPr>
            <w:r w:rsidRPr="004F45D9">
              <w:rPr>
                <w:sz w:val="18"/>
                <w:szCs w:val="18"/>
              </w:rPr>
              <w:t>G11</w:t>
            </w:r>
          </w:p>
        </w:tc>
        <w:tc>
          <w:tcPr>
            <w:tcW w:w="1985" w:type="dxa"/>
          </w:tcPr>
          <w:p w14:paraId="1477D03C" w14:textId="77777777" w:rsidR="0007039C" w:rsidRPr="004F45D9" w:rsidRDefault="009F6AEE" w:rsidP="001C0DC0">
            <w:pPr>
              <w:rPr>
                <w:sz w:val="18"/>
                <w:szCs w:val="18"/>
              </w:rPr>
            </w:pPr>
            <w:r w:rsidRPr="004F45D9">
              <w:rPr>
                <w:sz w:val="18"/>
                <w:szCs w:val="18"/>
              </w:rPr>
              <w:t>Personalausfall</w:t>
            </w:r>
          </w:p>
        </w:tc>
        <w:tc>
          <w:tcPr>
            <w:tcW w:w="3402" w:type="dxa"/>
          </w:tcPr>
          <w:p w14:paraId="537C3EA6" w14:textId="77777777" w:rsidR="0007039C" w:rsidRPr="004F45D9" w:rsidRDefault="009F6AEE" w:rsidP="009F6AEE">
            <w:pPr>
              <w:rPr>
                <w:sz w:val="18"/>
                <w:szCs w:val="18"/>
              </w:rPr>
            </w:pPr>
            <w:r w:rsidRPr="004F45D9">
              <w:rPr>
                <w:sz w:val="18"/>
                <w:szCs w:val="18"/>
              </w:rPr>
              <w:t>Umfassendes Handbuch für das System, Supporthilfe durch Verbände.</w:t>
            </w:r>
          </w:p>
        </w:tc>
        <w:tc>
          <w:tcPr>
            <w:tcW w:w="3969" w:type="dxa"/>
          </w:tcPr>
          <w:p w14:paraId="607C50A0" w14:textId="77777777" w:rsidR="0007039C" w:rsidRPr="004F45D9" w:rsidRDefault="009F6AEE" w:rsidP="009F6AEE">
            <w:pPr>
              <w:rPr>
                <w:sz w:val="18"/>
                <w:szCs w:val="18"/>
              </w:rPr>
            </w:pPr>
            <w:r w:rsidRPr="004F45D9">
              <w:rPr>
                <w:sz w:val="18"/>
                <w:szCs w:val="18"/>
              </w:rPr>
              <w:t>Diversifizierung der Aufgaben mit Vertretungsregelung und Organisationsanweisungen.</w:t>
            </w:r>
          </w:p>
        </w:tc>
      </w:tr>
      <w:tr w:rsidR="009F6AEE" w14:paraId="21217DD7" w14:textId="77777777" w:rsidTr="008F3141">
        <w:tc>
          <w:tcPr>
            <w:tcW w:w="2660" w:type="dxa"/>
            <w:gridSpan w:val="3"/>
          </w:tcPr>
          <w:p w14:paraId="2BDC3ADF" w14:textId="77777777" w:rsidR="009F6AEE" w:rsidRDefault="009F6AEE" w:rsidP="001C0DC0"/>
        </w:tc>
        <w:tc>
          <w:tcPr>
            <w:tcW w:w="3402" w:type="dxa"/>
            <w:shd w:val="clear" w:color="auto" w:fill="B8CCE4" w:themeFill="accent1" w:themeFillTint="66"/>
            <w:vAlign w:val="bottom"/>
          </w:tcPr>
          <w:p w14:paraId="3ACB50EF" w14:textId="77777777" w:rsidR="001A2B2B" w:rsidRPr="001A2B2B" w:rsidRDefault="001A2B2B" w:rsidP="001A2B2B">
            <w:pPr>
              <w:rPr>
                <w:sz w:val="16"/>
                <w:szCs w:val="16"/>
              </w:rPr>
            </w:pPr>
            <w:r w:rsidRPr="001A2B2B">
              <w:rPr>
                <w:sz w:val="16"/>
                <w:szCs w:val="16"/>
              </w:rPr>
              <w:t>Eintrittswahrscheinlichkeit: möglich</w:t>
            </w:r>
          </w:p>
          <w:p w14:paraId="24ECA516" w14:textId="786551FE" w:rsidR="009F6AEE"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258602AD" w14:textId="62076F50" w:rsidR="009F6AEE" w:rsidRPr="0007039C" w:rsidRDefault="009F6AEE" w:rsidP="008F3141">
            <w:pPr>
              <w:rPr>
                <w:sz w:val="16"/>
                <w:szCs w:val="16"/>
              </w:rPr>
            </w:pPr>
          </w:p>
        </w:tc>
      </w:tr>
      <w:tr w:rsidR="009F6AEE" w:rsidRPr="004F45D9" w14:paraId="7705F36E" w14:textId="77777777" w:rsidTr="002679B3">
        <w:tc>
          <w:tcPr>
            <w:tcW w:w="675" w:type="dxa"/>
            <w:gridSpan w:val="2"/>
          </w:tcPr>
          <w:p w14:paraId="1CE57687" w14:textId="77777777" w:rsidR="009F6AEE" w:rsidRPr="004F45D9" w:rsidRDefault="009F6AEE" w:rsidP="001C0DC0">
            <w:pPr>
              <w:rPr>
                <w:sz w:val="18"/>
                <w:szCs w:val="18"/>
              </w:rPr>
            </w:pPr>
            <w:r w:rsidRPr="004F45D9">
              <w:rPr>
                <w:sz w:val="18"/>
                <w:szCs w:val="18"/>
              </w:rPr>
              <w:t>G21</w:t>
            </w:r>
          </w:p>
        </w:tc>
        <w:tc>
          <w:tcPr>
            <w:tcW w:w="1985" w:type="dxa"/>
          </w:tcPr>
          <w:p w14:paraId="2A00CF38" w14:textId="77777777" w:rsidR="009F6AEE" w:rsidRPr="004F45D9" w:rsidRDefault="009F6AEE" w:rsidP="001C0DC0">
            <w:pPr>
              <w:rPr>
                <w:sz w:val="18"/>
                <w:szCs w:val="18"/>
              </w:rPr>
            </w:pPr>
            <w:r w:rsidRPr="004F45D9">
              <w:rPr>
                <w:sz w:val="18"/>
                <w:szCs w:val="18"/>
              </w:rPr>
              <w:t>Fehlende Wartung</w:t>
            </w:r>
          </w:p>
        </w:tc>
        <w:tc>
          <w:tcPr>
            <w:tcW w:w="3402" w:type="dxa"/>
          </w:tcPr>
          <w:p w14:paraId="7C1A5754" w14:textId="77777777" w:rsidR="009F6AEE" w:rsidRPr="004F45D9" w:rsidRDefault="009F6AEE" w:rsidP="009F6AEE">
            <w:pPr>
              <w:rPr>
                <w:sz w:val="18"/>
                <w:szCs w:val="18"/>
              </w:rPr>
            </w:pPr>
            <w:r w:rsidRPr="004F45D9">
              <w:rPr>
                <w:sz w:val="18"/>
                <w:szCs w:val="18"/>
              </w:rPr>
              <w:t xml:space="preserve">Rundschreiben der Verbänden </w:t>
            </w:r>
          </w:p>
        </w:tc>
        <w:tc>
          <w:tcPr>
            <w:tcW w:w="3969" w:type="dxa"/>
          </w:tcPr>
          <w:p w14:paraId="1995365E" w14:textId="77777777" w:rsidR="009F6AEE" w:rsidRPr="004F45D9" w:rsidRDefault="009F6AEE" w:rsidP="009F6AEE">
            <w:pPr>
              <w:rPr>
                <w:sz w:val="18"/>
                <w:szCs w:val="18"/>
              </w:rPr>
            </w:pPr>
            <w:r w:rsidRPr="004F45D9">
              <w:rPr>
                <w:sz w:val="18"/>
                <w:szCs w:val="18"/>
              </w:rPr>
              <w:t xml:space="preserve">Organisatorische Regelung der erforderlichen Wartungsaufgaben. </w:t>
            </w:r>
          </w:p>
          <w:p w14:paraId="0C536993" w14:textId="77777777" w:rsidR="009F6AEE" w:rsidRPr="004F45D9" w:rsidRDefault="009F6AEE" w:rsidP="009F6AEE">
            <w:pPr>
              <w:rPr>
                <w:sz w:val="18"/>
                <w:szCs w:val="18"/>
              </w:rPr>
            </w:pPr>
            <w:r w:rsidRPr="004F45D9">
              <w:rPr>
                <w:sz w:val="18"/>
                <w:szCs w:val="18"/>
              </w:rPr>
              <w:t>Regelmäßige Stichproben im Rahmen des internen Kontrollsystems.</w:t>
            </w:r>
          </w:p>
        </w:tc>
      </w:tr>
      <w:tr w:rsidR="004F45D9" w:rsidRPr="004F45D9" w14:paraId="7DB7BAD4" w14:textId="77777777" w:rsidTr="004F45D9">
        <w:tc>
          <w:tcPr>
            <w:tcW w:w="2660" w:type="dxa"/>
            <w:gridSpan w:val="3"/>
          </w:tcPr>
          <w:p w14:paraId="3A58CAA8" w14:textId="77777777" w:rsidR="004F45D9" w:rsidRPr="004F45D9" w:rsidRDefault="004F45D9" w:rsidP="001C0DC0">
            <w:pPr>
              <w:rPr>
                <w:sz w:val="18"/>
                <w:szCs w:val="18"/>
              </w:rPr>
            </w:pPr>
          </w:p>
        </w:tc>
        <w:tc>
          <w:tcPr>
            <w:tcW w:w="3402" w:type="dxa"/>
            <w:shd w:val="clear" w:color="auto" w:fill="B8CCE4" w:themeFill="accent1" w:themeFillTint="66"/>
            <w:vAlign w:val="bottom"/>
          </w:tcPr>
          <w:p w14:paraId="7B636712" w14:textId="77777777" w:rsidR="001A2B2B" w:rsidRPr="001A2B2B" w:rsidRDefault="001A2B2B" w:rsidP="001A2B2B">
            <w:pPr>
              <w:rPr>
                <w:sz w:val="16"/>
                <w:szCs w:val="16"/>
              </w:rPr>
            </w:pPr>
            <w:r w:rsidRPr="001A2B2B">
              <w:rPr>
                <w:sz w:val="16"/>
                <w:szCs w:val="16"/>
              </w:rPr>
              <w:t>Eintrittswahrscheinlichkeit: möglich</w:t>
            </w:r>
          </w:p>
          <w:p w14:paraId="2F7607CA" w14:textId="6B68B611" w:rsidR="004F45D9"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5E1599BC" w14:textId="2B1D9C71" w:rsidR="004F45D9" w:rsidRPr="0007039C" w:rsidRDefault="004F45D9" w:rsidP="008F3141">
            <w:pPr>
              <w:rPr>
                <w:sz w:val="16"/>
                <w:szCs w:val="16"/>
              </w:rPr>
            </w:pPr>
          </w:p>
        </w:tc>
      </w:tr>
      <w:tr w:rsidR="004F45D9" w:rsidRPr="004F45D9" w14:paraId="0F53260A" w14:textId="77777777" w:rsidTr="002679B3">
        <w:tc>
          <w:tcPr>
            <w:tcW w:w="675" w:type="dxa"/>
            <w:gridSpan w:val="2"/>
          </w:tcPr>
          <w:p w14:paraId="0C8748AF" w14:textId="77777777" w:rsidR="004F45D9" w:rsidRPr="004F45D9" w:rsidRDefault="004F45D9" w:rsidP="001C0DC0">
            <w:pPr>
              <w:rPr>
                <w:sz w:val="18"/>
                <w:szCs w:val="18"/>
              </w:rPr>
            </w:pPr>
            <w:r>
              <w:rPr>
                <w:sz w:val="18"/>
                <w:szCs w:val="18"/>
              </w:rPr>
              <w:t>G22</w:t>
            </w:r>
          </w:p>
        </w:tc>
        <w:tc>
          <w:tcPr>
            <w:tcW w:w="1985" w:type="dxa"/>
          </w:tcPr>
          <w:p w14:paraId="3CFC2A2E" w14:textId="77777777" w:rsidR="004F45D9" w:rsidRPr="004F45D9" w:rsidRDefault="004F45D9" w:rsidP="004F45D9">
            <w:pPr>
              <w:rPr>
                <w:sz w:val="18"/>
                <w:szCs w:val="18"/>
              </w:rPr>
            </w:pPr>
            <w:r w:rsidRPr="004F45D9">
              <w:rPr>
                <w:sz w:val="18"/>
                <w:szCs w:val="18"/>
              </w:rPr>
              <w:t>Fehlende Test- und Freigabeverfahren</w:t>
            </w:r>
          </w:p>
        </w:tc>
        <w:tc>
          <w:tcPr>
            <w:tcW w:w="3402" w:type="dxa"/>
          </w:tcPr>
          <w:p w14:paraId="30EB00ED" w14:textId="77777777" w:rsidR="004F45D9" w:rsidRPr="004F45D9" w:rsidRDefault="004F45D9" w:rsidP="004F45D9">
            <w:pPr>
              <w:rPr>
                <w:sz w:val="18"/>
                <w:szCs w:val="18"/>
              </w:rPr>
            </w:pPr>
            <w:r w:rsidRPr="004F45D9">
              <w:rPr>
                <w:sz w:val="18"/>
                <w:szCs w:val="18"/>
              </w:rPr>
              <w:t>Interne Test- und Freigabeverfahren vor Auslieferung, Pilotphase bei Test</w:t>
            </w:r>
            <w:r>
              <w:rPr>
                <w:sz w:val="18"/>
                <w:szCs w:val="18"/>
              </w:rPr>
              <w:t>banken</w:t>
            </w:r>
            <w:r w:rsidRPr="004F45D9">
              <w:rPr>
                <w:sz w:val="18"/>
                <w:szCs w:val="18"/>
              </w:rPr>
              <w:t>.</w:t>
            </w:r>
          </w:p>
        </w:tc>
        <w:tc>
          <w:tcPr>
            <w:tcW w:w="3969" w:type="dxa"/>
          </w:tcPr>
          <w:p w14:paraId="428F523F" w14:textId="77777777" w:rsidR="004F45D9" w:rsidRPr="004F45D9" w:rsidRDefault="004F45D9" w:rsidP="004F45D9">
            <w:pPr>
              <w:rPr>
                <w:sz w:val="18"/>
                <w:szCs w:val="18"/>
              </w:rPr>
            </w:pPr>
            <w:r w:rsidRPr="004F45D9">
              <w:rPr>
                <w:sz w:val="18"/>
                <w:szCs w:val="18"/>
              </w:rPr>
              <w:t>Vorhalten eines Testsystems zur Wahrnehmung der notwendigen Tests mit dokumentierter Freigabe der getesteten Standardfunktionen.</w:t>
            </w:r>
          </w:p>
        </w:tc>
      </w:tr>
      <w:tr w:rsidR="004F45D9" w14:paraId="35311C97" w14:textId="77777777" w:rsidTr="008F3141">
        <w:tc>
          <w:tcPr>
            <w:tcW w:w="2660" w:type="dxa"/>
            <w:gridSpan w:val="3"/>
          </w:tcPr>
          <w:p w14:paraId="03E6F75F" w14:textId="77777777" w:rsidR="004F45D9" w:rsidRDefault="004F45D9" w:rsidP="001C0DC0"/>
        </w:tc>
        <w:tc>
          <w:tcPr>
            <w:tcW w:w="3402" w:type="dxa"/>
            <w:shd w:val="clear" w:color="auto" w:fill="B8CCE4" w:themeFill="accent1" w:themeFillTint="66"/>
            <w:vAlign w:val="bottom"/>
          </w:tcPr>
          <w:p w14:paraId="4EACB1A8" w14:textId="77777777" w:rsidR="001A2B2B" w:rsidRPr="001A2B2B" w:rsidRDefault="001A2B2B" w:rsidP="001A2B2B">
            <w:pPr>
              <w:rPr>
                <w:sz w:val="16"/>
                <w:szCs w:val="16"/>
              </w:rPr>
            </w:pPr>
            <w:r w:rsidRPr="001A2B2B">
              <w:rPr>
                <w:sz w:val="16"/>
                <w:szCs w:val="16"/>
              </w:rPr>
              <w:t>Eintrittswahrscheinlichkeit: möglich</w:t>
            </w:r>
          </w:p>
          <w:p w14:paraId="52285212" w14:textId="7B21E03D" w:rsidR="004F45D9"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6FE166C9" w14:textId="5DA47BAB" w:rsidR="004F45D9" w:rsidRPr="0007039C" w:rsidRDefault="004F45D9" w:rsidP="009F6AEE">
            <w:pPr>
              <w:rPr>
                <w:sz w:val="16"/>
                <w:szCs w:val="16"/>
              </w:rPr>
            </w:pPr>
          </w:p>
        </w:tc>
      </w:tr>
      <w:tr w:rsidR="004F45D9" w:rsidRPr="004F45D9" w14:paraId="2CC980EA" w14:textId="77777777" w:rsidTr="002679B3">
        <w:tc>
          <w:tcPr>
            <w:tcW w:w="675" w:type="dxa"/>
            <w:gridSpan w:val="2"/>
          </w:tcPr>
          <w:p w14:paraId="3822922A" w14:textId="77777777" w:rsidR="004F45D9" w:rsidRPr="004F45D9" w:rsidRDefault="004F45D9" w:rsidP="001C0DC0">
            <w:pPr>
              <w:rPr>
                <w:sz w:val="18"/>
                <w:szCs w:val="18"/>
              </w:rPr>
            </w:pPr>
            <w:r w:rsidRPr="004F45D9">
              <w:rPr>
                <w:sz w:val="18"/>
                <w:szCs w:val="18"/>
              </w:rPr>
              <w:t>G31</w:t>
            </w:r>
          </w:p>
        </w:tc>
        <w:tc>
          <w:tcPr>
            <w:tcW w:w="1985" w:type="dxa"/>
          </w:tcPr>
          <w:p w14:paraId="214E2FC6" w14:textId="77777777" w:rsidR="004F45D9" w:rsidRPr="004F45D9" w:rsidRDefault="004F45D9" w:rsidP="001C0DC0">
            <w:pPr>
              <w:rPr>
                <w:sz w:val="18"/>
                <w:szCs w:val="18"/>
              </w:rPr>
            </w:pPr>
            <w:r w:rsidRPr="004F45D9">
              <w:rPr>
                <w:sz w:val="18"/>
                <w:szCs w:val="18"/>
              </w:rPr>
              <w:t>Fehler von Anwendern</w:t>
            </w:r>
          </w:p>
        </w:tc>
        <w:tc>
          <w:tcPr>
            <w:tcW w:w="3402" w:type="dxa"/>
          </w:tcPr>
          <w:p w14:paraId="4F8B8297" w14:textId="77777777" w:rsidR="004F45D9" w:rsidRPr="004F45D9" w:rsidRDefault="004F45D9" w:rsidP="009F6AEE">
            <w:pPr>
              <w:rPr>
                <w:sz w:val="18"/>
                <w:szCs w:val="18"/>
              </w:rPr>
            </w:pPr>
            <w:r w:rsidRPr="004F45D9">
              <w:rPr>
                <w:sz w:val="18"/>
                <w:szCs w:val="18"/>
              </w:rPr>
              <w:t>Rücksicherung der letzten Tagessicherung, manuelle Detailkorrektur oder erneuter Datenimport.</w:t>
            </w:r>
          </w:p>
        </w:tc>
        <w:tc>
          <w:tcPr>
            <w:tcW w:w="3969" w:type="dxa"/>
          </w:tcPr>
          <w:p w14:paraId="361DB585" w14:textId="77777777" w:rsidR="004F45D9" w:rsidRPr="004F45D9" w:rsidRDefault="004F45D9" w:rsidP="009F6AEE">
            <w:pPr>
              <w:rPr>
                <w:sz w:val="18"/>
                <w:szCs w:val="18"/>
              </w:rPr>
            </w:pPr>
            <w:r w:rsidRPr="004F45D9">
              <w:rPr>
                <w:sz w:val="18"/>
                <w:szCs w:val="18"/>
              </w:rPr>
              <w:t>Organisatorische Regelungen für nachhaltige Schulungen und Einweisungen.</w:t>
            </w:r>
          </w:p>
        </w:tc>
      </w:tr>
      <w:tr w:rsidR="004F45D9" w14:paraId="19E88F54" w14:textId="77777777" w:rsidTr="008F3141">
        <w:tc>
          <w:tcPr>
            <w:tcW w:w="2660" w:type="dxa"/>
            <w:gridSpan w:val="3"/>
          </w:tcPr>
          <w:p w14:paraId="4963636E" w14:textId="77777777" w:rsidR="004F45D9" w:rsidRDefault="004F45D9" w:rsidP="001C0DC0"/>
        </w:tc>
        <w:tc>
          <w:tcPr>
            <w:tcW w:w="3402" w:type="dxa"/>
            <w:shd w:val="clear" w:color="auto" w:fill="B8CCE4" w:themeFill="accent1" w:themeFillTint="66"/>
            <w:vAlign w:val="bottom"/>
          </w:tcPr>
          <w:p w14:paraId="04EA4550" w14:textId="77777777" w:rsidR="001A2B2B" w:rsidRPr="001A2B2B" w:rsidRDefault="001A2B2B" w:rsidP="001A2B2B">
            <w:pPr>
              <w:rPr>
                <w:sz w:val="16"/>
                <w:szCs w:val="16"/>
              </w:rPr>
            </w:pPr>
            <w:r w:rsidRPr="001A2B2B">
              <w:rPr>
                <w:sz w:val="16"/>
                <w:szCs w:val="16"/>
              </w:rPr>
              <w:t>Eintrittswahrscheinlichkeit: möglich</w:t>
            </w:r>
          </w:p>
          <w:p w14:paraId="2A71B314" w14:textId="6C370772" w:rsidR="004F45D9"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66EFD5C3" w14:textId="39708319" w:rsidR="004F45D9" w:rsidRPr="0007039C" w:rsidRDefault="004F45D9" w:rsidP="009F6AEE">
            <w:pPr>
              <w:rPr>
                <w:sz w:val="16"/>
                <w:szCs w:val="16"/>
              </w:rPr>
            </w:pPr>
          </w:p>
        </w:tc>
      </w:tr>
      <w:tr w:rsidR="004F45D9" w:rsidRPr="004F45D9" w14:paraId="38302570" w14:textId="77777777" w:rsidTr="002679B3">
        <w:tc>
          <w:tcPr>
            <w:tcW w:w="675" w:type="dxa"/>
            <w:gridSpan w:val="2"/>
          </w:tcPr>
          <w:p w14:paraId="09CF5C2A" w14:textId="77777777" w:rsidR="004F45D9" w:rsidRPr="004F45D9" w:rsidRDefault="004F45D9" w:rsidP="001C0DC0">
            <w:pPr>
              <w:rPr>
                <w:sz w:val="18"/>
                <w:szCs w:val="18"/>
              </w:rPr>
            </w:pPr>
            <w:r w:rsidRPr="004F45D9">
              <w:rPr>
                <w:sz w:val="18"/>
                <w:szCs w:val="18"/>
              </w:rPr>
              <w:t>G32</w:t>
            </w:r>
          </w:p>
        </w:tc>
        <w:tc>
          <w:tcPr>
            <w:tcW w:w="1985" w:type="dxa"/>
          </w:tcPr>
          <w:p w14:paraId="730F7825" w14:textId="77777777" w:rsidR="004F45D9" w:rsidRPr="004F45D9" w:rsidRDefault="004F45D9" w:rsidP="004F45D9">
            <w:pPr>
              <w:rPr>
                <w:sz w:val="18"/>
                <w:szCs w:val="18"/>
              </w:rPr>
            </w:pPr>
            <w:r w:rsidRPr="004F45D9">
              <w:rPr>
                <w:sz w:val="18"/>
                <w:szCs w:val="18"/>
              </w:rPr>
              <w:t>Fehler von Administratoren</w:t>
            </w:r>
          </w:p>
        </w:tc>
        <w:tc>
          <w:tcPr>
            <w:tcW w:w="3402" w:type="dxa"/>
          </w:tcPr>
          <w:p w14:paraId="338108D2" w14:textId="77777777" w:rsidR="004F45D9" w:rsidRPr="004F45D9" w:rsidRDefault="004F45D9" w:rsidP="005F70B8">
            <w:pPr>
              <w:rPr>
                <w:sz w:val="18"/>
                <w:szCs w:val="18"/>
              </w:rPr>
            </w:pPr>
            <w:r w:rsidRPr="004F45D9">
              <w:rPr>
                <w:sz w:val="18"/>
                <w:szCs w:val="18"/>
              </w:rPr>
              <w:t>Umfassendes Handbuch, Seminare, IR-Workshops und ggfs. Coaching</w:t>
            </w:r>
            <w:r>
              <w:rPr>
                <w:sz w:val="18"/>
                <w:szCs w:val="18"/>
              </w:rPr>
              <w:t xml:space="preserve">. </w:t>
            </w:r>
            <w:r>
              <w:rPr>
                <w:sz w:val="18"/>
                <w:szCs w:val="18"/>
              </w:rPr>
              <w:br/>
            </w:r>
            <w:r w:rsidR="005F70B8">
              <w:rPr>
                <w:sz w:val="18"/>
                <w:szCs w:val="18"/>
              </w:rPr>
              <w:t>wird herabgestuft auf C</w:t>
            </w:r>
          </w:p>
        </w:tc>
        <w:tc>
          <w:tcPr>
            <w:tcW w:w="3969" w:type="dxa"/>
          </w:tcPr>
          <w:p w14:paraId="783C30FC" w14:textId="77777777" w:rsidR="004F45D9" w:rsidRPr="004F45D9" w:rsidRDefault="004F45D9" w:rsidP="004F45D9">
            <w:pPr>
              <w:rPr>
                <w:sz w:val="18"/>
                <w:szCs w:val="18"/>
              </w:rPr>
            </w:pPr>
            <w:r w:rsidRPr="004F45D9">
              <w:rPr>
                <w:sz w:val="18"/>
                <w:szCs w:val="18"/>
              </w:rPr>
              <w:t xml:space="preserve">Umfassende </w:t>
            </w:r>
            <w:r>
              <w:rPr>
                <w:sz w:val="18"/>
                <w:szCs w:val="18"/>
              </w:rPr>
              <w:t xml:space="preserve">allgemeine </w:t>
            </w:r>
            <w:r w:rsidRPr="004F45D9">
              <w:rPr>
                <w:sz w:val="18"/>
                <w:szCs w:val="18"/>
              </w:rPr>
              <w:t>Schulung für die Administration und Diversifikation der Tätigkeiten auf Fachbereiche.</w:t>
            </w:r>
          </w:p>
        </w:tc>
      </w:tr>
      <w:tr w:rsidR="004F45D9" w14:paraId="3030F2A0" w14:textId="77777777" w:rsidTr="008F3141">
        <w:tc>
          <w:tcPr>
            <w:tcW w:w="2660" w:type="dxa"/>
            <w:gridSpan w:val="3"/>
          </w:tcPr>
          <w:p w14:paraId="2A191720" w14:textId="77777777" w:rsidR="004F45D9" w:rsidRDefault="004F45D9" w:rsidP="001C0DC0"/>
        </w:tc>
        <w:tc>
          <w:tcPr>
            <w:tcW w:w="3402" w:type="dxa"/>
            <w:shd w:val="clear" w:color="auto" w:fill="B8CCE4" w:themeFill="accent1" w:themeFillTint="66"/>
            <w:vAlign w:val="bottom"/>
          </w:tcPr>
          <w:p w14:paraId="1F98ED82" w14:textId="77777777" w:rsidR="001A2B2B" w:rsidRPr="001A2B2B" w:rsidRDefault="001A2B2B" w:rsidP="001A2B2B">
            <w:pPr>
              <w:rPr>
                <w:sz w:val="16"/>
                <w:szCs w:val="16"/>
              </w:rPr>
            </w:pPr>
            <w:r w:rsidRPr="001A2B2B">
              <w:rPr>
                <w:sz w:val="16"/>
                <w:szCs w:val="16"/>
              </w:rPr>
              <w:t>Eintrittswahrscheinlichkeit: möglich</w:t>
            </w:r>
          </w:p>
          <w:p w14:paraId="48DC679F" w14:textId="4E062035" w:rsidR="004F45D9"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4A801EF8" w14:textId="61F3AFA4" w:rsidR="004F45D9" w:rsidRPr="0007039C" w:rsidRDefault="004F45D9" w:rsidP="008F3141">
            <w:pPr>
              <w:rPr>
                <w:sz w:val="16"/>
                <w:szCs w:val="16"/>
              </w:rPr>
            </w:pPr>
          </w:p>
        </w:tc>
      </w:tr>
      <w:tr w:rsidR="004F45D9" w:rsidRPr="004F45D9" w14:paraId="64385C6A" w14:textId="77777777" w:rsidTr="002679B3">
        <w:tc>
          <w:tcPr>
            <w:tcW w:w="675" w:type="dxa"/>
            <w:gridSpan w:val="2"/>
          </w:tcPr>
          <w:p w14:paraId="60D8B87E" w14:textId="77777777" w:rsidR="004F45D9" w:rsidRPr="004F45D9" w:rsidRDefault="004F45D9" w:rsidP="001C0DC0">
            <w:pPr>
              <w:rPr>
                <w:sz w:val="18"/>
                <w:szCs w:val="18"/>
              </w:rPr>
            </w:pPr>
            <w:r>
              <w:rPr>
                <w:sz w:val="18"/>
                <w:szCs w:val="18"/>
              </w:rPr>
              <w:t>G33</w:t>
            </w:r>
          </w:p>
        </w:tc>
        <w:tc>
          <w:tcPr>
            <w:tcW w:w="1985" w:type="dxa"/>
          </w:tcPr>
          <w:p w14:paraId="752AA7D7" w14:textId="77777777" w:rsidR="004F45D9" w:rsidRPr="004F45D9" w:rsidRDefault="004F45D9" w:rsidP="001C0DC0">
            <w:pPr>
              <w:rPr>
                <w:sz w:val="18"/>
                <w:szCs w:val="18"/>
              </w:rPr>
            </w:pPr>
            <w:r w:rsidRPr="004F45D9">
              <w:rPr>
                <w:sz w:val="18"/>
                <w:szCs w:val="18"/>
              </w:rPr>
              <w:t>Fehler in Prozessen</w:t>
            </w:r>
          </w:p>
        </w:tc>
        <w:tc>
          <w:tcPr>
            <w:tcW w:w="3402" w:type="dxa"/>
          </w:tcPr>
          <w:p w14:paraId="0075DCCB" w14:textId="77777777" w:rsidR="004F45D9" w:rsidRPr="004F45D9" w:rsidRDefault="004F45D9" w:rsidP="005F70B8">
            <w:pPr>
              <w:rPr>
                <w:sz w:val="18"/>
                <w:szCs w:val="18"/>
              </w:rPr>
            </w:pPr>
            <w:r w:rsidRPr="004F45D9">
              <w:rPr>
                <w:sz w:val="18"/>
                <w:szCs w:val="18"/>
              </w:rPr>
              <w:t xml:space="preserve">Umfassendes Handbuch, Seminare, Support und ggfs. Coaching. </w:t>
            </w:r>
            <w:r w:rsidRPr="004F45D9">
              <w:rPr>
                <w:sz w:val="18"/>
                <w:szCs w:val="18"/>
              </w:rPr>
              <w:br/>
            </w:r>
          </w:p>
        </w:tc>
        <w:tc>
          <w:tcPr>
            <w:tcW w:w="3969" w:type="dxa"/>
          </w:tcPr>
          <w:p w14:paraId="44A40A9F" w14:textId="77777777" w:rsidR="004F45D9" w:rsidRPr="004F45D9" w:rsidRDefault="004F45D9" w:rsidP="004F45D9">
            <w:pPr>
              <w:rPr>
                <w:sz w:val="18"/>
                <w:szCs w:val="18"/>
              </w:rPr>
            </w:pPr>
            <w:r w:rsidRPr="004F45D9">
              <w:rPr>
                <w:sz w:val="18"/>
                <w:szCs w:val="18"/>
              </w:rPr>
              <w:t>Organisatorische Regelungen für die Abnahme und Freigabe von Prozessen vor dem Einsatz im Echtsystem.</w:t>
            </w:r>
          </w:p>
        </w:tc>
      </w:tr>
      <w:tr w:rsidR="00674525" w:rsidRPr="004F45D9" w14:paraId="070E2709" w14:textId="77777777" w:rsidTr="008F3141">
        <w:tc>
          <w:tcPr>
            <w:tcW w:w="2660" w:type="dxa"/>
            <w:gridSpan w:val="3"/>
          </w:tcPr>
          <w:p w14:paraId="613E2DF7" w14:textId="77777777" w:rsidR="00674525" w:rsidRPr="004F45D9" w:rsidRDefault="00674525" w:rsidP="001C0DC0">
            <w:pPr>
              <w:rPr>
                <w:sz w:val="18"/>
                <w:szCs w:val="18"/>
              </w:rPr>
            </w:pPr>
          </w:p>
        </w:tc>
        <w:tc>
          <w:tcPr>
            <w:tcW w:w="3402" w:type="dxa"/>
            <w:shd w:val="clear" w:color="auto" w:fill="B8CCE4" w:themeFill="accent1" w:themeFillTint="66"/>
            <w:vAlign w:val="bottom"/>
          </w:tcPr>
          <w:p w14:paraId="2976464E" w14:textId="77777777" w:rsidR="001A2B2B" w:rsidRPr="001A2B2B" w:rsidRDefault="001A2B2B" w:rsidP="001A2B2B">
            <w:pPr>
              <w:rPr>
                <w:sz w:val="16"/>
                <w:szCs w:val="16"/>
              </w:rPr>
            </w:pPr>
            <w:r w:rsidRPr="001A2B2B">
              <w:rPr>
                <w:sz w:val="16"/>
                <w:szCs w:val="16"/>
              </w:rPr>
              <w:t>Eintrittswahrscheinlichkeit: möglich</w:t>
            </w:r>
          </w:p>
          <w:p w14:paraId="3973F58E" w14:textId="6A5638EA" w:rsidR="00674525"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30A00C8C" w14:textId="08D26B76" w:rsidR="00674525" w:rsidRPr="0007039C" w:rsidRDefault="00674525" w:rsidP="008F3141">
            <w:pPr>
              <w:rPr>
                <w:sz w:val="16"/>
                <w:szCs w:val="16"/>
              </w:rPr>
            </w:pPr>
          </w:p>
        </w:tc>
      </w:tr>
      <w:tr w:rsidR="00674525" w:rsidRPr="00674525" w14:paraId="4F57259E" w14:textId="77777777" w:rsidTr="002679B3">
        <w:trPr>
          <w:trHeight w:val="1168"/>
        </w:trPr>
        <w:tc>
          <w:tcPr>
            <w:tcW w:w="675" w:type="dxa"/>
            <w:gridSpan w:val="2"/>
          </w:tcPr>
          <w:p w14:paraId="44FC4562" w14:textId="77777777" w:rsidR="00674525" w:rsidRPr="00674525" w:rsidRDefault="00674525" w:rsidP="001C0DC0">
            <w:pPr>
              <w:rPr>
                <w:sz w:val="18"/>
                <w:szCs w:val="18"/>
              </w:rPr>
            </w:pPr>
            <w:r w:rsidRPr="00674525">
              <w:rPr>
                <w:sz w:val="18"/>
                <w:szCs w:val="18"/>
              </w:rPr>
              <w:t>G41</w:t>
            </w:r>
          </w:p>
        </w:tc>
        <w:tc>
          <w:tcPr>
            <w:tcW w:w="1985" w:type="dxa"/>
          </w:tcPr>
          <w:p w14:paraId="1CFE9486" w14:textId="77777777" w:rsidR="00674525" w:rsidRPr="00674525" w:rsidRDefault="00674525" w:rsidP="001C0DC0">
            <w:pPr>
              <w:rPr>
                <w:sz w:val="18"/>
                <w:szCs w:val="18"/>
              </w:rPr>
            </w:pPr>
            <w:r w:rsidRPr="00674525">
              <w:rPr>
                <w:sz w:val="18"/>
                <w:szCs w:val="18"/>
              </w:rPr>
              <w:t>Technisches Versagen</w:t>
            </w:r>
          </w:p>
        </w:tc>
        <w:tc>
          <w:tcPr>
            <w:tcW w:w="3402" w:type="dxa"/>
          </w:tcPr>
          <w:p w14:paraId="6D949CF0" w14:textId="77777777" w:rsidR="00674525" w:rsidRPr="00674525" w:rsidRDefault="00674525" w:rsidP="00674525">
            <w:pPr>
              <w:rPr>
                <w:sz w:val="18"/>
                <w:szCs w:val="18"/>
              </w:rPr>
            </w:pPr>
            <w:r w:rsidRPr="00674525">
              <w:rPr>
                <w:sz w:val="18"/>
                <w:szCs w:val="18"/>
              </w:rPr>
              <w:t>Automatische Logdateien protokollieren auftretende Fehler</w:t>
            </w:r>
          </w:p>
        </w:tc>
        <w:tc>
          <w:tcPr>
            <w:tcW w:w="3969" w:type="dxa"/>
          </w:tcPr>
          <w:p w14:paraId="79558F3B" w14:textId="77777777" w:rsidR="00674525" w:rsidRPr="00674525" w:rsidRDefault="00674525" w:rsidP="00674525">
            <w:pPr>
              <w:rPr>
                <w:sz w:val="18"/>
                <w:szCs w:val="18"/>
              </w:rPr>
            </w:pPr>
            <w:r w:rsidRPr="00674525">
              <w:rPr>
                <w:sz w:val="18"/>
                <w:szCs w:val="18"/>
              </w:rPr>
              <w:t xml:space="preserve">Regelmäßige Überprüfung der Protokolle sowie Wartungsmaßnahmen. </w:t>
            </w:r>
          </w:p>
          <w:p w14:paraId="6264C7F0" w14:textId="77777777" w:rsidR="00674525" w:rsidRPr="00674525" w:rsidRDefault="00674525" w:rsidP="00674525">
            <w:pPr>
              <w:rPr>
                <w:sz w:val="18"/>
                <w:szCs w:val="18"/>
              </w:rPr>
            </w:pPr>
            <w:r w:rsidRPr="00674525">
              <w:rPr>
                <w:sz w:val="18"/>
                <w:szCs w:val="18"/>
              </w:rPr>
              <w:t>Ausreichende Planung der erforderlichen HardwareRessourcen.</w:t>
            </w:r>
          </w:p>
        </w:tc>
      </w:tr>
      <w:tr w:rsidR="00674525" w14:paraId="50797F82" w14:textId="77777777" w:rsidTr="008F3141">
        <w:tc>
          <w:tcPr>
            <w:tcW w:w="2660" w:type="dxa"/>
            <w:gridSpan w:val="3"/>
          </w:tcPr>
          <w:p w14:paraId="5D4AF9A9" w14:textId="77777777" w:rsidR="00674525" w:rsidRDefault="00674525" w:rsidP="001C0DC0"/>
        </w:tc>
        <w:tc>
          <w:tcPr>
            <w:tcW w:w="3402" w:type="dxa"/>
            <w:shd w:val="clear" w:color="auto" w:fill="B8CCE4" w:themeFill="accent1" w:themeFillTint="66"/>
            <w:vAlign w:val="bottom"/>
          </w:tcPr>
          <w:p w14:paraId="2058AB61" w14:textId="77777777" w:rsidR="001A2B2B" w:rsidRPr="001A2B2B" w:rsidRDefault="001A2B2B" w:rsidP="001A2B2B">
            <w:pPr>
              <w:rPr>
                <w:sz w:val="16"/>
                <w:szCs w:val="16"/>
              </w:rPr>
            </w:pPr>
            <w:r w:rsidRPr="001A2B2B">
              <w:rPr>
                <w:sz w:val="16"/>
                <w:szCs w:val="16"/>
              </w:rPr>
              <w:t>Eintrittswahrscheinlichkeit: möglich</w:t>
            </w:r>
          </w:p>
          <w:p w14:paraId="04B359B2" w14:textId="14406EFF" w:rsidR="00674525"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6F84B0A4" w14:textId="06EEDFBE" w:rsidR="00674525" w:rsidRPr="0007039C" w:rsidRDefault="00674525" w:rsidP="008F3141">
            <w:pPr>
              <w:rPr>
                <w:sz w:val="16"/>
                <w:szCs w:val="16"/>
              </w:rPr>
            </w:pPr>
          </w:p>
        </w:tc>
      </w:tr>
      <w:tr w:rsidR="00674525" w:rsidRPr="00674525" w14:paraId="630E9E3B" w14:textId="77777777" w:rsidTr="002679B3">
        <w:tc>
          <w:tcPr>
            <w:tcW w:w="675" w:type="dxa"/>
            <w:gridSpan w:val="2"/>
          </w:tcPr>
          <w:p w14:paraId="601D88D9" w14:textId="77777777" w:rsidR="00674525" w:rsidRPr="00674525" w:rsidRDefault="00674525" w:rsidP="001C0DC0">
            <w:pPr>
              <w:rPr>
                <w:sz w:val="18"/>
                <w:szCs w:val="18"/>
              </w:rPr>
            </w:pPr>
            <w:r w:rsidRPr="00674525">
              <w:rPr>
                <w:sz w:val="18"/>
                <w:szCs w:val="18"/>
              </w:rPr>
              <w:t>G51</w:t>
            </w:r>
          </w:p>
        </w:tc>
        <w:tc>
          <w:tcPr>
            <w:tcW w:w="1985" w:type="dxa"/>
          </w:tcPr>
          <w:p w14:paraId="6817D8E0" w14:textId="77777777" w:rsidR="00674525" w:rsidRPr="00674525" w:rsidRDefault="00674525" w:rsidP="00674525">
            <w:pPr>
              <w:rPr>
                <w:sz w:val="18"/>
                <w:szCs w:val="18"/>
              </w:rPr>
            </w:pPr>
            <w:r w:rsidRPr="00674525">
              <w:rPr>
                <w:sz w:val="18"/>
                <w:szCs w:val="18"/>
              </w:rPr>
              <w:t>Missbrauch von Rechten</w:t>
            </w:r>
          </w:p>
        </w:tc>
        <w:tc>
          <w:tcPr>
            <w:tcW w:w="3402" w:type="dxa"/>
          </w:tcPr>
          <w:p w14:paraId="75E806BA" w14:textId="77777777" w:rsidR="00674525" w:rsidRPr="00674525" w:rsidRDefault="00674525" w:rsidP="00674525">
            <w:pPr>
              <w:rPr>
                <w:sz w:val="18"/>
                <w:szCs w:val="18"/>
              </w:rPr>
            </w:pPr>
            <w:r w:rsidRPr="00674525">
              <w:rPr>
                <w:sz w:val="18"/>
                <w:szCs w:val="18"/>
              </w:rPr>
              <w:t>Verwendung von Passwörtern, Zugang nur über den gesicherten Bankrechner, Protokollierung der Anmeldungen, Datenrücksicherungen.</w:t>
            </w:r>
          </w:p>
        </w:tc>
        <w:tc>
          <w:tcPr>
            <w:tcW w:w="3969" w:type="dxa"/>
          </w:tcPr>
          <w:p w14:paraId="6157095A" w14:textId="77777777" w:rsidR="00674525" w:rsidRPr="00674525" w:rsidRDefault="00674525" w:rsidP="00674525">
            <w:pPr>
              <w:rPr>
                <w:sz w:val="18"/>
                <w:szCs w:val="18"/>
              </w:rPr>
            </w:pPr>
            <w:r w:rsidRPr="00674525">
              <w:rPr>
                <w:sz w:val="18"/>
                <w:szCs w:val="18"/>
              </w:rPr>
              <w:t>Installation der Systeme entsprechend der Vorgaben des Herstellers. Parametrisierung der technischen Vorgaben im organisatorisch geregelten 4-Augenprinzip. Die Vergabe von Benutzerberechtigungen erfolgt detailliert und funktionsgerecht im organisatorisch geregelten 4-Augenprinzip. Regelmäßige Überprüfung der Logfiles.</w:t>
            </w:r>
          </w:p>
        </w:tc>
      </w:tr>
      <w:tr w:rsidR="00674525" w14:paraId="7A99F777" w14:textId="77777777" w:rsidTr="008F3141">
        <w:tc>
          <w:tcPr>
            <w:tcW w:w="2660" w:type="dxa"/>
            <w:gridSpan w:val="3"/>
          </w:tcPr>
          <w:p w14:paraId="42D923C9" w14:textId="77777777" w:rsidR="00674525" w:rsidRDefault="00674525" w:rsidP="001C0DC0"/>
        </w:tc>
        <w:tc>
          <w:tcPr>
            <w:tcW w:w="3402" w:type="dxa"/>
            <w:shd w:val="clear" w:color="auto" w:fill="B8CCE4" w:themeFill="accent1" w:themeFillTint="66"/>
            <w:vAlign w:val="bottom"/>
          </w:tcPr>
          <w:p w14:paraId="1F3EB482" w14:textId="77777777" w:rsidR="001A2B2B" w:rsidRPr="001A2B2B" w:rsidRDefault="001A2B2B" w:rsidP="001A2B2B">
            <w:pPr>
              <w:rPr>
                <w:sz w:val="16"/>
                <w:szCs w:val="16"/>
              </w:rPr>
            </w:pPr>
            <w:r w:rsidRPr="001A2B2B">
              <w:rPr>
                <w:sz w:val="16"/>
                <w:szCs w:val="16"/>
              </w:rPr>
              <w:t>Eintrittswahrscheinlichkeit: möglich</w:t>
            </w:r>
          </w:p>
          <w:p w14:paraId="439F9493" w14:textId="421ADB31" w:rsidR="00674525" w:rsidRPr="0007039C" w:rsidRDefault="001A2B2B" w:rsidP="001A2B2B">
            <w:pPr>
              <w:rPr>
                <w:sz w:val="16"/>
                <w:szCs w:val="16"/>
              </w:rPr>
            </w:pPr>
            <w:r w:rsidRPr="001A2B2B">
              <w:rPr>
                <w:sz w:val="16"/>
                <w:szCs w:val="16"/>
              </w:rPr>
              <w:t>Schadenspoten</w:t>
            </w:r>
            <w:r w:rsidR="00B418BE">
              <w:rPr>
                <w:sz w:val="16"/>
                <w:szCs w:val="16"/>
              </w:rPr>
              <w:t>z</w:t>
            </w:r>
            <w:r w:rsidRPr="001A2B2B">
              <w:rPr>
                <w:sz w:val="16"/>
                <w:szCs w:val="16"/>
              </w:rPr>
              <w:t>ial: mittel</w:t>
            </w:r>
          </w:p>
        </w:tc>
        <w:tc>
          <w:tcPr>
            <w:tcW w:w="3969" w:type="dxa"/>
            <w:shd w:val="clear" w:color="auto" w:fill="B8CCE4" w:themeFill="accent1" w:themeFillTint="66"/>
            <w:vAlign w:val="bottom"/>
          </w:tcPr>
          <w:p w14:paraId="5C13B1D4" w14:textId="1B57B328" w:rsidR="00674525" w:rsidRPr="0007039C" w:rsidRDefault="00674525" w:rsidP="008F3141">
            <w:pPr>
              <w:rPr>
                <w:sz w:val="16"/>
                <w:szCs w:val="16"/>
              </w:rPr>
            </w:pPr>
          </w:p>
        </w:tc>
      </w:tr>
    </w:tbl>
    <w:p w14:paraId="7FB78E2E" w14:textId="77777777" w:rsidR="00145E05" w:rsidRDefault="00145E05" w:rsidP="001C0DC0"/>
    <w:p w14:paraId="3FD687F3" w14:textId="77777777" w:rsidR="00EB03A2" w:rsidRDefault="00EB03A2" w:rsidP="001C0DC0"/>
    <w:p w14:paraId="242A5E41" w14:textId="77777777" w:rsidR="008021D9" w:rsidRPr="008021D9" w:rsidRDefault="008021D9" w:rsidP="00EB03A2">
      <w:pPr>
        <w:pStyle w:val="berschrift1"/>
        <w:jc w:val="both"/>
      </w:pPr>
      <w:bookmarkStart w:id="38" w:name="_Toc443031039"/>
      <w:r w:rsidRPr="008021D9">
        <w:t>Risikomatrix</w:t>
      </w:r>
      <w:bookmarkEnd w:id="38"/>
      <w:r w:rsidRPr="008021D9">
        <w:t xml:space="preserve"> </w:t>
      </w:r>
    </w:p>
    <w:p w14:paraId="086EA973" w14:textId="77777777" w:rsidR="008021D9" w:rsidRPr="008021D9" w:rsidRDefault="008021D9" w:rsidP="00EB03A2">
      <w:pPr>
        <w:jc w:val="both"/>
      </w:pPr>
      <w:r w:rsidRPr="008021D9">
        <w:t xml:space="preserve">Die in der Bedrohungsanalyse festgestellten Bedrohungen im Rahmen dieses Sicherheitskonzeptes wurden zur schnellen Übersicht in die nachfolgende Risikomatrix übertragen. </w:t>
      </w:r>
    </w:p>
    <w:p w14:paraId="18675F58" w14:textId="4AA2B1AC" w:rsidR="008021D9" w:rsidRPr="008021D9" w:rsidRDefault="008021D9" w:rsidP="008021D9">
      <w:pPr>
        <w:jc w:val="center"/>
        <w:rPr>
          <w:b/>
          <w:bCs/>
        </w:rPr>
      </w:pPr>
    </w:p>
    <w:p w14:paraId="50C18025" w14:textId="77777777" w:rsidR="00B3512E" w:rsidRPr="00B3512E" w:rsidRDefault="00B3512E" w:rsidP="00B3512E">
      <w:pPr>
        <w:rPr>
          <w:b/>
          <w:bCs/>
        </w:rPr>
      </w:pPr>
    </w:p>
    <w:p w14:paraId="2A5DE8BB" w14:textId="77777777" w:rsidR="00D32B2C" w:rsidRDefault="00D32B2C" w:rsidP="00EB03A2">
      <w:pPr>
        <w:jc w:val="both"/>
      </w:pPr>
      <w:r>
        <w:rPr>
          <w:noProof/>
        </w:rPr>
        <w:drawing>
          <wp:inline distT="0" distB="0" distL="0" distR="0" wp14:anchorId="0F7CA0A9" wp14:editId="3B2C3F5F">
            <wp:extent cx="4667250" cy="30575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7250" cy="3057525"/>
                    </a:xfrm>
                    <a:prstGeom prst="rect">
                      <a:avLst/>
                    </a:prstGeom>
                  </pic:spPr>
                </pic:pic>
              </a:graphicData>
            </a:graphic>
          </wp:inline>
        </w:drawing>
      </w:r>
    </w:p>
    <w:p w14:paraId="6FB606E0" w14:textId="77777777" w:rsidR="00D32B2C" w:rsidRDefault="00D32B2C" w:rsidP="002679B3">
      <w:pPr>
        <w:ind w:firstLine="709"/>
        <w:jc w:val="both"/>
      </w:pPr>
      <w:r>
        <w:rPr>
          <w:noProof/>
        </w:rPr>
        <w:drawing>
          <wp:inline distT="0" distB="0" distL="0" distR="0" wp14:anchorId="2B880065" wp14:editId="1B83F737">
            <wp:extent cx="3514725" cy="15430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14725" cy="1543050"/>
                    </a:xfrm>
                    <a:prstGeom prst="rect">
                      <a:avLst/>
                    </a:prstGeom>
                  </pic:spPr>
                </pic:pic>
              </a:graphicData>
            </a:graphic>
          </wp:inline>
        </w:drawing>
      </w:r>
    </w:p>
    <w:p w14:paraId="3532C160" w14:textId="77777777" w:rsidR="00B3512E" w:rsidRPr="00B3512E" w:rsidRDefault="00B3512E" w:rsidP="00EB03A2">
      <w:pPr>
        <w:jc w:val="both"/>
      </w:pPr>
      <w:r w:rsidRPr="00B3512E">
        <w:t xml:space="preserve">Das Ergebnis ist dabei so zu interpretieren, dass der Eintritt eines Schadens als unwahrscheinlich angesehen wird, wobei der mögliche Schadenswert für Vertraulichkeit, Integrität und Authentizität hoch bewertet wird und für die Verfügbarkeit als Mittel. </w:t>
      </w:r>
    </w:p>
    <w:p w14:paraId="77315F68" w14:textId="77777777" w:rsidR="00B3512E" w:rsidRPr="00B3512E" w:rsidRDefault="00B3512E" w:rsidP="00EB03A2">
      <w:pPr>
        <w:jc w:val="both"/>
      </w:pPr>
      <w:r w:rsidRPr="00B3512E">
        <w:t>Diese Bewertung erfolgt auch aufgrund des Umstandes, dass bei Ausfall des Systems der Geschäftsb</w:t>
      </w:r>
      <w:r w:rsidR="00842AAD">
        <w:t>etrieb nicht zum E</w:t>
      </w:r>
      <w:r w:rsidRPr="00B3512E">
        <w:t>rliegen kommt, da alle wesentlichen Daten im juristischen System verfügba</w:t>
      </w:r>
      <w:r w:rsidR="00842AAD">
        <w:t>r sind. Im Umkehrschluss kann KA</w:t>
      </w:r>
      <w:r w:rsidRPr="00B3512E">
        <w:t xml:space="preserve">P beim Ausfall des Host-Systems </w:t>
      </w:r>
      <w:r w:rsidR="00842AAD">
        <w:t xml:space="preserve">auch </w:t>
      </w:r>
      <w:r w:rsidRPr="00B3512E">
        <w:t xml:space="preserve">die Funktion eines Notfallsystems übernehmen und so die Risiken der Verfügbarkeit reduzieren. </w:t>
      </w:r>
    </w:p>
    <w:p w14:paraId="3C260953" w14:textId="688AE6AB" w:rsidR="00842AAD" w:rsidRDefault="00B3512E" w:rsidP="00EB03A2">
      <w:pPr>
        <w:jc w:val="both"/>
      </w:pPr>
      <w:r w:rsidRPr="00B3512E">
        <w:t xml:space="preserve">Allesamt werden die Risiken </w:t>
      </w:r>
      <w:r w:rsidRPr="00900895">
        <w:rPr>
          <w:i/>
        </w:rPr>
        <w:t xml:space="preserve">als </w:t>
      </w:r>
      <w:r w:rsidR="00D32B2C">
        <w:rPr>
          <w:i/>
        </w:rPr>
        <w:t>nicht relevant</w:t>
      </w:r>
      <w:r w:rsidR="00176425">
        <w:rPr>
          <w:i/>
        </w:rPr>
        <w:t xml:space="preserve"> </w:t>
      </w:r>
      <w:r w:rsidR="00D32B2C">
        <w:rPr>
          <w:i/>
        </w:rPr>
        <w:t>/</w:t>
      </w:r>
      <w:r w:rsidR="00176425">
        <w:rPr>
          <w:i/>
        </w:rPr>
        <w:t xml:space="preserve"> </w:t>
      </w:r>
      <w:r w:rsidR="00244105">
        <w:rPr>
          <w:i/>
        </w:rPr>
        <w:t>vernachlässigbar</w:t>
      </w:r>
      <w:r w:rsidR="00176425">
        <w:rPr>
          <w:i/>
        </w:rPr>
        <w:t xml:space="preserve"> </w:t>
      </w:r>
      <w:r w:rsidR="00244105">
        <w:rPr>
          <w:i/>
        </w:rPr>
        <w:t>/</w:t>
      </w:r>
      <w:r w:rsidR="00176425">
        <w:rPr>
          <w:i/>
        </w:rPr>
        <w:t xml:space="preserve"> </w:t>
      </w:r>
      <w:r w:rsidR="00D32B2C">
        <w:rPr>
          <w:i/>
        </w:rPr>
        <w:t>gering</w:t>
      </w:r>
      <w:r w:rsidRPr="00B3512E">
        <w:t xml:space="preserve"> bewertet</w:t>
      </w:r>
      <w:r w:rsidR="00983C10">
        <w:t xml:space="preserve"> </w:t>
      </w:r>
      <w:r w:rsidR="00983C10" w:rsidRPr="00900895">
        <w:rPr>
          <w:i/>
        </w:rPr>
        <w:t>(Hinweis: nicht zutreffendes streichen)</w:t>
      </w:r>
      <w:r w:rsidRPr="00900895">
        <w:rPr>
          <w:i/>
        </w:rPr>
        <w:t>.</w:t>
      </w:r>
      <w:r w:rsidRPr="00B3512E">
        <w:t xml:space="preserve"> </w:t>
      </w:r>
      <w:r w:rsidR="00252E19">
        <w:t>Die Verbände</w:t>
      </w:r>
      <w:r w:rsidRPr="00B3512E">
        <w:t xml:space="preserve"> als Hersteller des Systems </w:t>
      </w:r>
      <w:r w:rsidR="00842AAD">
        <w:t>sind</w:t>
      </w:r>
      <w:r w:rsidRPr="00B3512E">
        <w:t xml:space="preserve"> im Rahmen der laufenden Qualitätsverbesserung bestrebt, erkannte Schwachstellen zu beseitigen und Hinweise von Kunden aufzunehmen, </w:t>
      </w:r>
      <w:r w:rsidR="00842AAD">
        <w:t xml:space="preserve">insbesondere sind </w:t>
      </w:r>
      <w:r w:rsidRPr="00B3512E">
        <w:t xml:space="preserve">gesetzliche Regularien ordnungsgemäß zu erfüllen. </w:t>
      </w:r>
    </w:p>
    <w:p w14:paraId="1A408866" w14:textId="77777777" w:rsidR="00B3512E" w:rsidRDefault="00B3512E" w:rsidP="00EB03A2">
      <w:pPr>
        <w:jc w:val="both"/>
      </w:pPr>
      <w:r w:rsidRPr="00B3512E">
        <w:t xml:space="preserve">Ein hoher Grad an Sicherheit ist bereits erreicht wobei 100 % aufgrund heutiger Erkenntnisse nie erreichbar sind. </w:t>
      </w:r>
    </w:p>
    <w:p w14:paraId="38BD8354" w14:textId="77777777" w:rsidR="00EB03A2" w:rsidRPr="00B3512E" w:rsidRDefault="00EB03A2" w:rsidP="00EB03A2">
      <w:pPr>
        <w:jc w:val="both"/>
      </w:pPr>
    </w:p>
    <w:p w14:paraId="5963F1ED" w14:textId="77777777" w:rsidR="00B3512E" w:rsidRPr="00B3512E" w:rsidRDefault="00B3512E" w:rsidP="00EB03A2">
      <w:pPr>
        <w:pStyle w:val="berschrift1"/>
        <w:jc w:val="both"/>
      </w:pPr>
      <w:bookmarkStart w:id="39" w:name="_Toc443031040"/>
      <w:r w:rsidRPr="00B3512E">
        <w:t>Restrisiken</w:t>
      </w:r>
      <w:bookmarkEnd w:id="39"/>
      <w:r w:rsidRPr="00B3512E">
        <w:t xml:space="preserve"> </w:t>
      </w:r>
    </w:p>
    <w:p w14:paraId="6A44E4B7" w14:textId="77777777" w:rsidR="00B3512E" w:rsidRDefault="00B3512E" w:rsidP="00EB03A2">
      <w:pPr>
        <w:jc w:val="both"/>
      </w:pPr>
      <w:r w:rsidRPr="00B3512E">
        <w:t>Die bestehenden Restrisiken sind nicht elementar für das einsetzende Unternehmen. Existenzielle Gefährdungen werden nicht gesehen und die Restrisiken sollten unter diesen Erkenntnissen tragbar sein. Dies muss das Unternehmen im Rahmen der organisatorischen Regelungen seiner IT-Strategie und dem daraus resultierenden IT-Sicherheitskonzept eigenverantwortlich beurteilen.</w:t>
      </w:r>
    </w:p>
    <w:sectPr w:rsidR="00B3512E" w:rsidSect="00A27C2C">
      <w:headerReference w:type="default" r:id="rId15"/>
      <w:footerReference w:type="default" r:id="rId16"/>
      <w:pgSz w:w="11906" w:h="16838" w:code="9"/>
      <w:pgMar w:top="1418" w:right="851" w:bottom="1134" w:left="1418" w:header="709" w:footer="60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2"/>
    </wne:keymap>
    <wne:keymap wne:kcmPrimary="0073">
      <wne:acd wne:acdName="acd0"/>
    </wne:keymap>
    <wne:keymap wne:kcmPrimary="0074">
      <wne:acd wne:acdName="acd3"/>
    </wne:keymap>
  </wne:keymaps>
  <wne:toolbars>
    <wne:acdManifest>
      <wne:acdEntry wne:acdName="acd0"/>
      <wne:acdEntry wne:acdName="acd1"/>
      <wne:acdEntry wne:acdName="acd2"/>
      <wne:acdEntry wne:acdName="acd3"/>
    </wne:acdManifest>
  </wne:toolbars>
  <wne:acds>
    <wne:acd wne:argValue="AQAAAAIA" wne:acdName="acd0" wne:fciIndexBasedOn="0065"/>
    <wne:acd wne:argValue="AQAAAAAA" wne:acdName="acd1" wne:fciIndexBasedOn="0065"/>
    <wne:acd wne:argValue="AQAAAAEA" wne:acdName="acd2" wne:fciIndexBasedOn="0065"/>
    <wne:acd wne:argValue="AQAAAAM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265BC" w14:textId="77777777" w:rsidR="007571A9" w:rsidRDefault="007571A9">
      <w:r>
        <w:separator/>
      </w:r>
    </w:p>
  </w:endnote>
  <w:endnote w:type="continuationSeparator" w:id="0">
    <w:p w14:paraId="5F562F14" w14:textId="77777777" w:rsidR="007571A9" w:rsidRDefault="007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tusWP Type">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C3461" w14:textId="77777777" w:rsidR="00E0631D" w:rsidRDefault="00E0631D" w:rsidP="00DB6DC7">
    <w:pPr>
      <w:pStyle w:val="Fuzeile"/>
      <w:pBdr>
        <w:top w:val="none" w:sz="0" w:space="0" w:color="auto"/>
      </w:pBdr>
      <w:tabs>
        <w:tab w:val="left" w:pos="2434"/>
      </w:tabs>
      <w:rPr>
        <w:rFonts w:cs="Arial"/>
        <w:sz w:val="18"/>
        <w:szCs w:val="18"/>
      </w:rPr>
    </w:pPr>
    <w:r w:rsidRPr="00DB6DC7">
      <w:rPr>
        <w:rFonts w:cs="Arial"/>
        <w:sz w:val="18"/>
        <w:szCs w:val="18"/>
      </w:rPr>
      <w:tab/>
    </w:r>
  </w:p>
  <w:p w14:paraId="13E229EF" w14:textId="77777777" w:rsidR="00E0631D" w:rsidRPr="00DB6DC7" w:rsidRDefault="00E0631D" w:rsidP="00DB6DC7">
    <w:pPr>
      <w:pStyle w:val="Fuzeile"/>
      <w:pBdr>
        <w:top w:val="none" w:sz="0" w:space="0" w:color="auto"/>
      </w:pBdr>
      <w:tabs>
        <w:tab w:val="left" w:pos="2434"/>
      </w:tabs>
      <w:rPr>
        <w:rFonts w:cs="Arial"/>
        <w:sz w:val="18"/>
        <w:szCs w:val="18"/>
      </w:rPr>
    </w:pPr>
    <w:r>
      <w:rPr>
        <w:rFonts w:cs="Arial"/>
        <w:sz w:val="18"/>
        <w:szCs w:val="18"/>
      </w:rPr>
      <w:tab/>
    </w:r>
    <w:r w:rsidRPr="00DB6DC7">
      <w:rPr>
        <w:rFonts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9EE78" w14:textId="2AD310AD" w:rsidR="00E0631D" w:rsidRPr="00DB6DC7" w:rsidRDefault="00E0631D" w:rsidP="00D6299B">
    <w:pPr>
      <w:pStyle w:val="Fuzeile"/>
      <w:pBdr>
        <w:top w:val="single" w:sz="4" w:space="0" w:color="auto"/>
      </w:pBdr>
      <w:tabs>
        <w:tab w:val="clear" w:pos="4536"/>
        <w:tab w:val="clear" w:pos="9072"/>
        <w:tab w:val="center" w:pos="4820"/>
        <w:tab w:val="right" w:pos="9637"/>
      </w:tabs>
      <w:rPr>
        <w:rFonts w:cs="Arial"/>
        <w:sz w:val="18"/>
        <w:szCs w:val="18"/>
      </w:rPr>
    </w:pPr>
    <w:r>
      <w:rPr>
        <w:rFonts w:cs="Arial"/>
        <w:sz w:val="18"/>
        <w:szCs w:val="18"/>
      </w:rPr>
      <w:t>K</w:t>
    </w:r>
    <w:r w:rsidR="00D6299B">
      <w:rPr>
        <w:rFonts w:cs="Arial"/>
        <w:sz w:val="18"/>
        <w:szCs w:val="18"/>
      </w:rPr>
      <w:t>AP-Version 7.5</w:t>
    </w:r>
    <w:r>
      <w:rPr>
        <w:rFonts w:cs="Arial"/>
        <w:sz w:val="18"/>
        <w:szCs w:val="18"/>
      </w:rPr>
      <w:tab/>
      <w:t xml:space="preserve">Unterstützung Sicherheitskonzept </w:t>
    </w:r>
    <w:r w:rsidR="00D6299B">
      <w:rPr>
        <w:rFonts w:cs="Arial"/>
        <w:sz w:val="18"/>
        <w:szCs w:val="18"/>
      </w:rPr>
      <w:t>-</w:t>
    </w:r>
    <w:r>
      <w:rPr>
        <w:rFonts w:cs="Arial"/>
        <w:sz w:val="18"/>
        <w:szCs w:val="18"/>
      </w:rPr>
      <w:t xml:space="preserve"> Stand </w:t>
    </w:r>
    <w:r w:rsidR="00F56C8E">
      <w:rPr>
        <w:rFonts w:cs="Arial"/>
        <w:sz w:val="18"/>
        <w:szCs w:val="18"/>
      </w:rPr>
      <w:t>Mai</w:t>
    </w:r>
    <w:r w:rsidR="00D6299B">
      <w:rPr>
        <w:rFonts w:cs="Arial"/>
        <w:sz w:val="18"/>
        <w:szCs w:val="18"/>
      </w:rPr>
      <w:t xml:space="preserve"> 2019</w:t>
    </w:r>
    <w:r w:rsidR="00D6299B">
      <w:rPr>
        <w:rFonts w:cs="Arial"/>
        <w:sz w:val="18"/>
        <w:szCs w:val="18"/>
      </w:rPr>
      <w:tab/>
    </w:r>
    <w:r w:rsidRPr="00DB6DC7">
      <w:rPr>
        <w:rStyle w:val="Seitenzahl"/>
        <w:rFonts w:cs="Arial"/>
        <w:sz w:val="18"/>
        <w:szCs w:val="18"/>
      </w:rPr>
      <w:t xml:space="preserve">Seite </w:t>
    </w:r>
    <w:r w:rsidRPr="00DB6DC7">
      <w:rPr>
        <w:rStyle w:val="Seitenzahl"/>
        <w:rFonts w:cs="Arial"/>
        <w:sz w:val="18"/>
        <w:szCs w:val="18"/>
      </w:rPr>
      <w:fldChar w:fldCharType="begin"/>
    </w:r>
    <w:r w:rsidRPr="00DB6DC7">
      <w:rPr>
        <w:rStyle w:val="Seitenzahl"/>
        <w:rFonts w:cs="Arial"/>
        <w:sz w:val="18"/>
        <w:szCs w:val="18"/>
      </w:rPr>
      <w:instrText xml:space="preserve"> PAGE </w:instrText>
    </w:r>
    <w:r w:rsidRPr="00DB6DC7">
      <w:rPr>
        <w:rStyle w:val="Seitenzahl"/>
        <w:rFonts w:cs="Arial"/>
        <w:sz w:val="18"/>
        <w:szCs w:val="18"/>
      </w:rPr>
      <w:fldChar w:fldCharType="separate"/>
    </w:r>
    <w:r w:rsidR="00D6299B">
      <w:rPr>
        <w:rStyle w:val="Seitenzahl"/>
        <w:rFonts w:cs="Arial"/>
        <w:noProof/>
        <w:sz w:val="18"/>
        <w:szCs w:val="18"/>
      </w:rPr>
      <w:t>3</w:t>
    </w:r>
    <w:r w:rsidRPr="00DB6DC7">
      <w:rPr>
        <w:rStyle w:val="Seitenzahl"/>
        <w:rFonts w:cs="Arial"/>
        <w:sz w:val="18"/>
        <w:szCs w:val="18"/>
      </w:rPr>
      <w:fldChar w:fldCharType="end"/>
    </w:r>
    <w:r w:rsidRPr="00DB6DC7">
      <w:rPr>
        <w:rStyle w:val="Seitenzahl"/>
        <w:rFonts w:cs="Arial"/>
        <w:sz w:val="18"/>
        <w:szCs w:val="18"/>
      </w:rPr>
      <w:t xml:space="preserve"> von </w:t>
    </w:r>
    <w:r w:rsidRPr="00DB6DC7">
      <w:rPr>
        <w:rStyle w:val="Seitenzahl"/>
        <w:rFonts w:cs="Arial"/>
        <w:sz w:val="18"/>
        <w:szCs w:val="18"/>
      </w:rPr>
      <w:fldChar w:fldCharType="begin"/>
    </w:r>
    <w:r w:rsidRPr="00DB6DC7">
      <w:rPr>
        <w:rStyle w:val="Seitenzahl"/>
        <w:rFonts w:cs="Arial"/>
        <w:sz w:val="18"/>
        <w:szCs w:val="18"/>
      </w:rPr>
      <w:instrText xml:space="preserve"> NUMPAGES </w:instrText>
    </w:r>
    <w:r w:rsidRPr="00DB6DC7">
      <w:rPr>
        <w:rStyle w:val="Seitenzahl"/>
        <w:rFonts w:cs="Arial"/>
        <w:sz w:val="18"/>
        <w:szCs w:val="18"/>
      </w:rPr>
      <w:fldChar w:fldCharType="separate"/>
    </w:r>
    <w:r w:rsidR="00D6299B">
      <w:rPr>
        <w:rStyle w:val="Seitenzahl"/>
        <w:rFonts w:cs="Arial"/>
        <w:noProof/>
        <w:sz w:val="18"/>
        <w:szCs w:val="18"/>
      </w:rPr>
      <w:t>14</w:t>
    </w:r>
    <w:r w:rsidRPr="00DB6DC7">
      <w:rPr>
        <w:rStyle w:val="Seitenzahl"/>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8277A" w14:textId="77777777" w:rsidR="007571A9" w:rsidRDefault="007571A9">
      <w:r>
        <w:separator/>
      </w:r>
    </w:p>
  </w:footnote>
  <w:footnote w:type="continuationSeparator" w:id="0">
    <w:p w14:paraId="0D39582E" w14:textId="77777777" w:rsidR="007571A9" w:rsidRDefault="0075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0" w:type="dxa"/>
      <w:tblCellMar>
        <w:left w:w="70" w:type="dxa"/>
        <w:right w:w="70" w:type="dxa"/>
      </w:tblCellMar>
      <w:tblLook w:val="0000" w:firstRow="0" w:lastRow="0" w:firstColumn="0" w:lastColumn="0" w:noHBand="0" w:noVBand="0"/>
    </w:tblPr>
    <w:tblGrid>
      <w:gridCol w:w="9610"/>
    </w:tblGrid>
    <w:tr w:rsidR="00E0631D" w14:paraId="7D7E5F97" w14:textId="77777777">
      <w:trPr>
        <w:cantSplit/>
      </w:trPr>
      <w:tc>
        <w:tcPr>
          <w:tcW w:w="9610" w:type="dxa"/>
        </w:tcPr>
        <w:p w14:paraId="7396DBE2" w14:textId="77777777" w:rsidR="00E0631D" w:rsidRDefault="00E0631D" w:rsidP="00DB6DC7">
          <w:pPr>
            <w:pStyle w:val="Kopfzeile"/>
            <w:pBdr>
              <w:bottom w:val="none" w:sz="0" w:space="0" w:color="auto"/>
            </w:pBdr>
            <w:tabs>
              <w:tab w:val="clear" w:pos="4536"/>
              <w:tab w:val="clear" w:pos="9072"/>
              <w:tab w:val="left" w:pos="1635"/>
            </w:tabs>
            <w:spacing w:line="360" w:lineRule="auto"/>
            <w:rPr>
              <w:b/>
              <w:bCs/>
            </w:rPr>
          </w:pPr>
          <w:r>
            <w:rPr>
              <w:b/>
              <w:bCs/>
            </w:rPr>
            <w:t xml:space="preserve"> </w:t>
          </w:r>
        </w:p>
      </w:tc>
    </w:tr>
  </w:tbl>
  <w:p w14:paraId="742612AC" w14:textId="77777777" w:rsidR="00E0631D" w:rsidRDefault="00E0631D" w:rsidP="00DB6DC7">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3D1D" w14:textId="77777777" w:rsidR="00E0631D" w:rsidRDefault="00E0631D" w:rsidP="00AA323B">
    <w:pPr>
      <w:pStyle w:val="Kopfzeile"/>
      <w:pBdr>
        <w:top w:val="single" w:sz="4" w:space="1" w:color="auto"/>
        <w:left w:val="single" w:sz="4" w:space="4" w:color="auto"/>
        <w:bottom w:val="single" w:sz="4" w:space="13" w:color="auto"/>
        <w:right w:val="single" w:sz="4" w:space="4" w:color="auto"/>
      </w:pBdr>
      <w:rPr>
        <w:rFonts w:cs="Arial"/>
        <w:sz w:val="22"/>
        <w:szCs w:val="22"/>
      </w:rPr>
    </w:pPr>
    <w:r>
      <w:rPr>
        <w:rFonts w:cs="Arial"/>
        <w:noProof/>
      </w:rPr>
      <w:drawing>
        <wp:anchor distT="0" distB="0" distL="114300" distR="114300" simplePos="0" relativeHeight="251658240" behindDoc="0" locked="0" layoutInCell="1" allowOverlap="1" wp14:anchorId="6DB913B0" wp14:editId="70352977">
          <wp:simplePos x="0" y="0"/>
          <wp:positionH relativeFrom="column">
            <wp:posOffset>635</wp:posOffset>
          </wp:positionH>
          <wp:positionV relativeFrom="paragraph">
            <wp:posOffset>62865</wp:posOffset>
          </wp:positionV>
          <wp:extent cx="482600" cy="482600"/>
          <wp:effectExtent l="0" t="0" r="0" b="0"/>
          <wp:wrapSquare wrapText="bothSides"/>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7.bmp"/>
                  <pic:cNvPicPr/>
                </pic:nvPicPr>
                <pic:blipFill>
                  <a:blip r:embed="rId1">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14:sizeRelH relativeFrom="page">
            <wp14:pctWidth>0</wp14:pctWidth>
          </wp14:sizeRelH>
          <wp14:sizeRelV relativeFrom="page">
            <wp14:pctHeight>0</wp14:pctHeight>
          </wp14:sizeRelV>
        </wp:anchor>
      </w:drawing>
    </w:r>
  </w:p>
  <w:p w14:paraId="7E9D6AF5" w14:textId="77777777" w:rsidR="00E0631D" w:rsidRDefault="00E0631D" w:rsidP="00AA323B">
    <w:pPr>
      <w:pStyle w:val="Kopfzeile"/>
      <w:pBdr>
        <w:top w:val="single" w:sz="4" w:space="1" w:color="auto"/>
        <w:left w:val="single" w:sz="4" w:space="4" w:color="auto"/>
        <w:bottom w:val="single" w:sz="4" w:space="13" w:color="auto"/>
        <w:right w:val="single" w:sz="4" w:space="4" w:color="auto"/>
      </w:pBdr>
      <w:rPr>
        <w:rFonts w:cs="Arial"/>
        <w:sz w:val="22"/>
        <w:szCs w:val="22"/>
      </w:rPr>
    </w:pPr>
    <w:r>
      <w:rPr>
        <w:rFonts w:cs="Arial"/>
        <w:sz w:val="22"/>
        <w:szCs w:val="22"/>
      </w:rPr>
      <w:t xml:space="preserve">Unterstützung IT-Sicherheitskonzept </w:t>
    </w:r>
    <w:r w:rsidRPr="00A27C2C">
      <w:rPr>
        <w:rFonts w:cs="Arial"/>
        <w:sz w:val="22"/>
        <w:szCs w:val="22"/>
      </w:rPr>
      <w:t>KAP</w:t>
    </w:r>
  </w:p>
  <w:p w14:paraId="781D28A5" w14:textId="77777777" w:rsidR="00E0631D" w:rsidRPr="00534F88" w:rsidRDefault="00E0631D" w:rsidP="00AA323B">
    <w:pPr>
      <w:pStyle w:val="Kopfzeile"/>
      <w:pBdr>
        <w:bottom w:val="none" w:sz="0" w:space="0" w:color="auto"/>
      </w:pBdr>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223E3E"/>
    <w:lvl w:ilvl="0">
      <w:numFmt w:val="bullet"/>
      <w:lvlText w:val="*"/>
      <w:lvlJc w:val="left"/>
    </w:lvl>
  </w:abstractNum>
  <w:abstractNum w:abstractNumId="1" w15:restartNumberingAfterBreak="0">
    <w:nsid w:val="022D36A9"/>
    <w:multiLevelType w:val="hybridMultilevel"/>
    <w:tmpl w:val="E72E8FCC"/>
    <w:lvl w:ilvl="0" w:tplc="EA80E4D0">
      <w:start w:val="1"/>
      <w:numFmt w:val="decimal"/>
      <w:lvlText w:val="%1."/>
      <w:lvlJc w:val="left"/>
      <w:pPr>
        <w:tabs>
          <w:tab w:val="num" w:pos="720"/>
        </w:tabs>
        <w:ind w:left="720" w:hanging="360"/>
      </w:pPr>
      <w:rPr>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025D47D3"/>
    <w:multiLevelType w:val="hybridMultilevel"/>
    <w:tmpl w:val="70B6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7A0AC8"/>
    <w:multiLevelType w:val="hybridMultilevel"/>
    <w:tmpl w:val="87C2B8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9125AD"/>
    <w:multiLevelType w:val="hybridMultilevel"/>
    <w:tmpl w:val="791CB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843D5C"/>
    <w:multiLevelType w:val="hybridMultilevel"/>
    <w:tmpl w:val="8D940262"/>
    <w:lvl w:ilvl="0" w:tplc="1A105C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C2DF0"/>
    <w:multiLevelType w:val="hybridMultilevel"/>
    <w:tmpl w:val="1EE24A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181ECE"/>
    <w:multiLevelType w:val="multilevel"/>
    <w:tmpl w:val="0F56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91CB3"/>
    <w:multiLevelType w:val="hybridMultilevel"/>
    <w:tmpl w:val="F084AB6C"/>
    <w:lvl w:ilvl="0" w:tplc="EA4C23B2">
      <w:start w:val="1"/>
      <w:numFmt w:val="bullet"/>
      <w:pStyle w:val="Markierung2"/>
      <w:lvlText w:val="o"/>
      <w:lvlJc w:val="left"/>
      <w:pPr>
        <w:tabs>
          <w:tab w:val="num" w:pos="360"/>
        </w:tabs>
        <w:ind w:left="360" w:hanging="360"/>
      </w:pPr>
      <w:rPr>
        <w:rFonts w:ascii="Courier New" w:hAnsi="Courier New" w:cs="Times New Roman" w:hint="default"/>
      </w:rPr>
    </w:lvl>
    <w:lvl w:ilvl="1" w:tplc="0407000F">
      <w:start w:val="1"/>
      <w:numFmt w:val="decimal"/>
      <w:lvlText w:val="%2."/>
      <w:lvlJc w:val="left"/>
      <w:pPr>
        <w:tabs>
          <w:tab w:val="num" w:pos="-1800"/>
        </w:tabs>
        <w:ind w:left="-1800" w:hanging="360"/>
      </w:pPr>
    </w:lvl>
    <w:lvl w:ilvl="2" w:tplc="04070005">
      <w:start w:val="1"/>
      <w:numFmt w:val="decimal"/>
      <w:lvlText w:val="%3."/>
      <w:lvlJc w:val="left"/>
      <w:pPr>
        <w:tabs>
          <w:tab w:val="num" w:pos="-1080"/>
        </w:tabs>
        <w:ind w:left="-1080" w:hanging="360"/>
      </w:pPr>
    </w:lvl>
    <w:lvl w:ilvl="3" w:tplc="04070001">
      <w:start w:val="1"/>
      <w:numFmt w:val="decimal"/>
      <w:lvlText w:val="%4."/>
      <w:lvlJc w:val="left"/>
      <w:pPr>
        <w:tabs>
          <w:tab w:val="num" w:pos="-360"/>
        </w:tabs>
        <w:ind w:left="-360" w:hanging="360"/>
      </w:pPr>
    </w:lvl>
    <w:lvl w:ilvl="4" w:tplc="04070003">
      <w:start w:val="1"/>
      <w:numFmt w:val="bullet"/>
      <w:lvlText w:val="o"/>
      <w:lvlJc w:val="left"/>
      <w:pPr>
        <w:tabs>
          <w:tab w:val="num" w:pos="360"/>
        </w:tabs>
        <w:ind w:left="360" w:hanging="360"/>
      </w:pPr>
      <w:rPr>
        <w:rFonts w:ascii="Courier New" w:hAnsi="Courier New" w:cs="Times New Roman" w:hint="default"/>
      </w:rPr>
    </w:lvl>
    <w:lvl w:ilvl="5" w:tplc="04070005">
      <w:start w:val="1"/>
      <w:numFmt w:val="decimal"/>
      <w:lvlText w:val="%6."/>
      <w:lvlJc w:val="left"/>
      <w:pPr>
        <w:tabs>
          <w:tab w:val="num" w:pos="1080"/>
        </w:tabs>
        <w:ind w:left="1080" w:hanging="360"/>
      </w:pPr>
    </w:lvl>
    <w:lvl w:ilvl="6" w:tplc="04070001">
      <w:start w:val="1"/>
      <w:numFmt w:val="decimal"/>
      <w:lvlText w:val="%7."/>
      <w:lvlJc w:val="left"/>
      <w:pPr>
        <w:tabs>
          <w:tab w:val="num" w:pos="1800"/>
        </w:tabs>
        <w:ind w:left="1800" w:hanging="360"/>
      </w:pPr>
    </w:lvl>
    <w:lvl w:ilvl="7" w:tplc="04070003">
      <w:start w:val="1"/>
      <w:numFmt w:val="decimal"/>
      <w:lvlText w:val="%8."/>
      <w:lvlJc w:val="left"/>
      <w:pPr>
        <w:tabs>
          <w:tab w:val="num" w:pos="2520"/>
        </w:tabs>
        <w:ind w:left="2520" w:hanging="360"/>
      </w:pPr>
    </w:lvl>
    <w:lvl w:ilvl="8" w:tplc="04070005">
      <w:start w:val="1"/>
      <w:numFmt w:val="decimal"/>
      <w:lvlText w:val="%9."/>
      <w:lvlJc w:val="left"/>
      <w:pPr>
        <w:tabs>
          <w:tab w:val="num" w:pos="3240"/>
        </w:tabs>
        <w:ind w:left="3240" w:hanging="360"/>
      </w:pPr>
    </w:lvl>
  </w:abstractNum>
  <w:abstractNum w:abstractNumId="9" w15:restartNumberingAfterBreak="0">
    <w:nsid w:val="19FE48DB"/>
    <w:multiLevelType w:val="hybridMultilevel"/>
    <w:tmpl w:val="7C344090"/>
    <w:lvl w:ilvl="0" w:tplc="70CCD956">
      <w:start w:val="1"/>
      <w:numFmt w:val="bullet"/>
      <w:pStyle w:val="Pfeiltext"/>
      <w:lvlText w:val=""/>
      <w:lvlJc w:val="left"/>
      <w:pPr>
        <w:tabs>
          <w:tab w:val="num" w:pos="720"/>
        </w:tabs>
        <w:ind w:left="720" w:hanging="360"/>
      </w:pPr>
      <w:rPr>
        <w:rFonts w:ascii="Wingdings" w:hAnsi="Wingdings" w:hint="default"/>
      </w:rPr>
    </w:lvl>
    <w:lvl w:ilvl="1" w:tplc="E548901A">
      <w:start w:val="1"/>
      <w:numFmt w:val="bullet"/>
      <w:lvlText w:val="o"/>
      <w:lvlJc w:val="left"/>
      <w:pPr>
        <w:tabs>
          <w:tab w:val="num" w:pos="1440"/>
        </w:tabs>
        <w:ind w:left="1440" w:hanging="360"/>
      </w:pPr>
      <w:rPr>
        <w:rFonts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D014C"/>
    <w:multiLevelType w:val="hybridMultilevel"/>
    <w:tmpl w:val="CDEC85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6D5674"/>
    <w:multiLevelType w:val="hybridMultilevel"/>
    <w:tmpl w:val="D6FE6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E33F04"/>
    <w:multiLevelType w:val="hybridMultilevel"/>
    <w:tmpl w:val="C596C114"/>
    <w:lvl w:ilvl="0" w:tplc="D68C460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2830C63"/>
    <w:multiLevelType w:val="hybridMultilevel"/>
    <w:tmpl w:val="669CED16"/>
    <w:lvl w:ilvl="0" w:tplc="2536DE22">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E4472D"/>
    <w:multiLevelType w:val="hybridMultilevel"/>
    <w:tmpl w:val="9912E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37512D"/>
    <w:multiLevelType w:val="hybridMultilevel"/>
    <w:tmpl w:val="C77EC8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134139"/>
    <w:multiLevelType w:val="hybridMultilevel"/>
    <w:tmpl w:val="E25EDB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0A4490"/>
    <w:multiLevelType w:val="singleLevel"/>
    <w:tmpl w:val="2ABCE86A"/>
    <w:lvl w:ilvl="0">
      <w:numFmt w:val="none"/>
      <w:pStyle w:val="TabelleBullet"/>
      <w:lvlText w:val="v"/>
      <w:legacy w:legacy="1" w:legacySpace="0" w:legacyIndent="288"/>
      <w:lvlJc w:val="left"/>
      <w:pPr>
        <w:ind w:left="288" w:hanging="288"/>
      </w:pPr>
      <w:rPr>
        <w:rFonts w:ascii="LotusWP Type" w:hAnsi="LotusWP Type" w:hint="default"/>
        <w:sz w:val="24"/>
      </w:rPr>
    </w:lvl>
  </w:abstractNum>
  <w:abstractNum w:abstractNumId="18" w15:restartNumberingAfterBreak="0">
    <w:nsid w:val="4D225912"/>
    <w:multiLevelType w:val="hybridMultilevel"/>
    <w:tmpl w:val="9CDAC572"/>
    <w:lvl w:ilvl="0" w:tplc="5BA4237C">
      <w:start w:val="2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3F1D39"/>
    <w:multiLevelType w:val="hybridMultilevel"/>
    <w:tmpl w:val="BA5858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243A10"/>
    <w:multiLevelType w:val="hybridMultilevel"/>
    <w:tmpl w:val="878EC2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3801A7"/>
    <w:multiLevelType w:val="hybridMultilevel"/>
    <w:tmpl w:val="09DA5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780C4B"/>
    <w:multiLevelType w:val="hybridMultilevel"/>
    <w:tmpl w:val="B4D877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0F4883"/>
    <w:multiLevelType w:val="hybridMultilevel"/>
    <w:tmpl w:val="2DB866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3B25BF"/>
    <w:multiLevelType w:val="hybridMultilevel"/>
    <w:tmpl w:val="77FED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EA7B9F"/>
    <w:multiLevelType w:val="hybridMultilevel"/>
    <w:tmpl w:val="C4187A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73FFA"/>
    <w:multiLevelType w:val="hybridMultilevel"/>
    <w:tmpl w:val="297863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806B49"/>
    <w:multiLevelType w:val="hybridMultilevel"/>
    <w:tmpl w:val="5EF8D508"/>
    <w:lvl w:ilvl="0" w:tplc="BC8C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3E457D"/>
    <w:multiLevelType w:val="hybridMultilevel"/>
    <w:tmpl w:val="FD10E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B022D2"/>
    <w:multiLevelType w:val="hybridMultilevel"/>
    <w:tmpl w:val="120E0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897A78"/>
    <w:multiLevelType w:val="multilevel"/>
    <w:tmpl w:val="9F1A17A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74F11090"/>
    <w:multiLevelType w:val="hybridMultilevel"/>
    <w:tmpl w:val="1528E29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87C0A04"/>
    <w:multiLevelType w:val="hybridMultilevel"/>
    <w:tmpl w:val="7CC62496"/>
    <w:lvl w:ilvl="0" w:tplc="0407000F">
      <w:start w:val="1"/>
      <w:numFmt w:val="decimal"/>
      <w:lvlText w:val="%1."/>
      <w:lvlJc w:val="left"/>
      <w:pPr>
        <w:tabs>
          <w:tab w:val="num" w:pos="720"/>
        </w:tabs>
        <w:ind w:left="720" w:hanging="360"/>
      </w:pPr>
      <w:rPr>
        <w:rFonts w:hint="default"/>
      </w:rPr>
    </w:lvl>
    <w:lvl w:ilvl="1" w:tplc="04070019">
      <w:start w:val="1"/>
      <w:numFmt w:val="bullet"/>
      <w:lvlText w:val="o"/>
      <w:lvlJc w:val="left"/>
      <w:pPr>
        <w:tabs>
          <w:tab w:val="num" w:pos="1440"/>
        </w:tabs>
        <w:ind w:left="1440" w:hanging="360"/>
      </w:pPr>
      <w:rPr>
        <w:rFonts w:ascii="Courier New" w:hAnsi="Courier New" w:cs="Courier New" w:hint="default"/>
      </w:rPr>
    </w:lvl>
    <w:lvl w:ilvl="2" w:tplc="0407001B">
      <w:start w:val="1"/>
      <w:numFmt w:val="bullet"/>
      <w:lvlText w:val=""/>
      <w:lvlJc w:val="left"/>
      <w:pPr>
        <w:tabs>
          <w:tab w:val="num" w:pos="2160"/>
        </w:tabs>
        <w:ind w:left="2160" w:hanging="360"/>
      </w:pPr>
      <w:rPr>
        <w:rFonts w:ascii="Wingdings" w:hAnsi="Wingdings" w:cs="Wingdings" w:hint="default"/>
      </w:rPr>
    </w:lvl>
    <w:lvl w:ilvl="3" w:tplc="0407000F">
      <w:start w:val="1"/>
      <w:numFmt w:val="bullet"/>
      <w:lvlText w:val=""/>
      <w:lvlJc w:val="left"/>
      <w:pPr>
        <w:tabs>
          <w:tab w:val="num" w:pos="2880"/>
        </w:tabs>
        <w:ind w:left="2880" w:hanging="360"/>
      </w:pPr>
      <w:rPr>
        <w:rFonts w:ascii="Symbol" w:hAnsi="Symbol" w:cs="Symbol" w:hint="default"/>
      </w:rPr>
    </w:lvl>
    <w:lvl w:ilvl="4" w:tplc="04070019">
      <w:start w:val="1"/>
      <w:numFmt w:val="bullet"/>
      <w:lvlText w:val="o"/>
      <w:lvlJc w:val="left"/>
      <w:pPr>
        <w:tabs>
          <w:tab w:val="num" w:pos="3600"/>
        </w:tabs>
        <w:ind w:left="3600" w:hanging="360"/>
      </w:pPr>
      <w:rPr>
        <w:rFonts w:ascii="Courier New" w:hAnsi="Courier New" w:cs="Courier New" w:hint="default"/>
      </w:rPr>
    </w:lvl>
    <w:lvl w:ilvl="5" w:tplc="0407001B">
      <w:start w:val="1"/>
      <w:numFmt w:val="bullet"/>
      <w:lvlText w:val=""/>
      <w:lvlJc w:val="left"/>
      <w:pPr>
        <w:tabs>
          <w:tab w:val="num" w:pos="4320"/>
        </w:tabs>
        <w:ind w:left="4320" w:hanging="360"/>
      </w:pPr>
      <w:rPr>
        <w:rFonts w:ascii="Wingdings" w:hAnsi="Wingdings" w:cs="Wingdings" w:hint="default"/>
      </w:rPr>
    </w:lvl>
    <w:lvl w:ilvl="6" w:tplc="0407000F">
      <w:start w:val="1"/>
      <w:numFmt w:val="bullet"/>
      <w:lvlText w:val=""/>
      <w:lvlJc w:val="left"/>
      <w:pPr>
        <w:tabs>
          <w:tab w:val="num" w:pos="5040"/>
        </w:tabs>
        <w:ind w:left="5040" w:hanging="360"/>
      </w:pPr>
      <w:rPr>
        <w:rFonts w:ascii="Symbol" w:hAnsi="Symbol" w:cs="Symbol" w:hint="default"/>
      </w:rPr>
    </w:lvl>
    <w:lvl w:ilvl="7" w:tplc="04070019">
      <w:start w:val="1"/>
      <w:numFmt w:val="bullet"/>
      <w:lvlText w:val="o"/>
      <w:lvlJc w:val="left"/>
      <w:pPr>
        <w:tabs>
          <w:tab w:val="num" w:pos="5760"/>
        </w:tabs>
        <w:ind w:left="5760" w:hanging="360"/>
      </w:pPr>
      <w:rPr>
        <w:rFonts w:ascii="Courier New" w:hAnsi="Courier New" w:cs="Courier New" w:hint="default"/>
      </w:rPr>
    </w:lvl>
    <w:lvl w:ilvl="8" w:tplc="0407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92A16F3"/>
    <w:multiLevelType w:val="hybridMultilevel"/>
    <w:tmpl w:val="4C6415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DE06DD"/>
    <w:multiLevelType w:val="hybridMultilevel"/>
    <w:tmpl w:val="0144D67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7A729C"/>
    <w:multiLevelType w:val="hybridMultilevel"/>
    <w:tmpl w:val="59CA1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9"/>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0"/>
    <w:lvlOverride w:ilvl="0">
      <w:lvl w:ilvl="0">
        <w:numFmt w:val="bullet"/>
        <w:lvlText w:val="•"/>
        <w:legacy w:legacy="1" w:legacySpace="0" w:legacyIndent="0"/>
        <w:lvlJc w:val="left"/>
        <w:rPr>
          <w:rFonts w:ascii="Helv" w:hAnsi="Helv" w:hint="default"/>
        </w:rPr>
      </w:lvl>
    </w:lvlOverride>
  </w:num>
  <w:num w:numId="7">
    <w:abstractNumId w:val="32"/>
  </w:num>
  <w:num w:numId="8">
    <w:abstractNumId w:val="11"/>
  </w:num>
  <w:num w:numId="9">
    <w:abstractNumId w:val="13"/>
  </w:num>
  <w:num w:numId="10">
    <w:abstractNumId w:val="1"/>
  </w:num>
  <w:num w:numId="11">
    <w:abstractNumId w:val="31"/>
  </w:num>
  <w:num w:numId="12">
    <w:abstractNumId w:val="16"/>
  </w:num>
  <w:num w:numId="13">
    <w:abstractNumId w:val="21"/>
  </w:num>
  <w:num w:numId="14">
    <w:abstractNumId w:val="14"/>
  </w:num>
  <w:num w:numId="15">
    <w:abstractNumId w:val="15"/>
  </w:num>
  <w:num w:numId="16">
    <w:abstractNumId w:val="33"/>
  </w:num>
  <w:num w:numId="17">
    <w:abstractNumId w:val="4"/>
  </w:num>
  <w:num w:numId="18">
    <w:abstractNumId w:val="27"/>
  </w:num>
  <w:num w:numId="19">
    <w:abstractNumId w:val="26"/>
  </w:num>
  <w:num w:numId="20">
    <w:abstractNumId w:val="8"/>
  </w:num>
  <w:num w:numId="21">
    <w:abstractNumId w:val="29"/>
  </w:num>
  <w:num w:numId="22">
    <w:abstractNumId w:val="23"/>
  </w:num>
  <w:num w:numId="23">
    <w:abstractNumId w:val="18"/>
  </w:num>
  <w:num w:numId="24">
    <w:abstractNumId w:val="2"/>
  </w:num>
  <w:num w:numId="25">
    <w:abstractNumId w:val="2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7"/>
  </w:num>
  <w:num w:numId="29">
    <w:abstractNumId w:val="6"/>
  </w:num>
  <w:num w:numId="30">
    <w:abstractNumId w:val="10"/>
  </w:num>
  <w:num w:numId="31">
    <w:abstractNumId w:val="34"/>
  </w:num>
  <w:num w:numId="32">
    <w:abstractNumId w:val="20"/>
  </w:num>
  <w:num w:numId="33">
    <w:abstractNumId w:val="19"/>
  </w:num>
  <w:num w:numId="34">
    <w:abstractNumId w:val="3"/>
  </w:num>
  <w:num w:numId="35">
    <w:abstractNumId w:val="28"/>
  </w:num>
  <w:num w:numId="36">
    <w:abstractNumId w:val="5"/>
  </w:num>
  <w:num w:numId="37">
    <w:abstractNumId w:val="30"/>
  </w:num>
  <w:num w:numId="38">
    <w:abstractNumId w:val="7"/>
  </w:num>
  <w:num w:numId="39">
    <w:abstractNumId w:val="30"/>
  </w:num>
  <w:num w:numId="40">
    <w:abstractNumId w:val="30"/>
  </w:num>
  <w:num w:numId="4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4097" fill="f" fillcolor="white" strokecolor="red">
      <v:fill color="white" on="f"/>
      <v:stroke color="red" weight="1pt"/>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8F"/>
    <w:rsid w:val="00000396"/>
    <w:rsid w:val="00010B21"/>
    <w:rsid w:val="00015778"/>
    <w:rsid w:val="00015A9C"/>
    <w:rsid w:val="0001716D"/>
    <w:rsid w:val="0002282E"/>
    <w:rsid w:val="00025DF7"/>
    <w:rsid w:val="00036ACC"/>
    <w:rsid w:val="000431F9"/>
    <w:rsid w:val="000440F8"/>
    <w:rsid w:val="00050A0C"/>
    <w:rsid w:val="0005242E"/>
    <w:rsid w:val="00056136"/>
    <w:rsid w:val="000628B0"/>
    <w:rsid w:val="0007039C"/>
    <w:rsid w:val="00072630"/>
    <w:rsid w:val="00076941"/>
    <w:rsid w:val="00077556"/>
    <w:rsid w:val="00085C1E"/>
    <w:rsid w:val="0009030D"/>
    <w:rsid w:val="00090A2C"/>
    <w:rsid w:val="00094954"/>
    <w:rsid w:val="0009602E"/>
    <w:rsid w:val="000970FD"/>
    <w:rsid w:val="000A1019"/>
    <w:rsid w:val="000A319F"/>
    <w:rsid w:val="000C67EF"/>
    <w:rsid w:val="000D4510"/>
    <w:rsid w:val="000D7CE7"/>
    <w:rsid w:val="000D7E07"/>
    <w:rsid w:val="000E6E8C"/>
    <w:rsid w:val="000F0ACF"/>
    <w:rsid w:val="000F373F"/>
    <w:rsid w:val="000F64BD"/>
    <w:rsid w:val="000F7407"/>
    <w:rsid w:val="00101F58"/>
    <w:rsid w:val="0010559B"/>
    <w:rsid w:val="00105C9F"/>
    <w:rsid w:val="00114206"/>
    <w:rsid w:val="00115FA6"/>
    <w:rsid w:val="00117040"/>
    <w:rsid w:val="00130441"/>
    <w:rsid w:val="0013147C"/>
    <w:rsid w:val="00136BC3"/>
    <w:rsid w:val="00137F24"/>
    <w:rsid w:val="00140196"/>
    <w:rsid w:val="00143722"/>
    <w:rsid w:val="00145E05"/>
    <w:rsid w:val="00145F8E"/>
    <w:rsid w:val="00147605"/>
    <w:rsid w:val="001511C9"/>
    <w:rsid w:val="00151F72"/>
    <w:rsid w:val="001541DF"/>
    <w:rsid w:val="00155D8E"/>
    <w:rsid w:val="00156F28"/>
    <w:rsid w:val="001570C2"/>
    <w:rsid w:val="00174EB7"/>
    <w:rsid w:val="00176425"/>
    <w:rsid w:val="00191A1C"/>
    <w:rsid w:val="00195E58"/>
    <w:rsid w:val="00196122"/>
    <w:rsid w:val="001A2B2B"/>
    <w:rsid w:val="001A705D"/>
    <w:rsid w:val="001B06F6"/>
    <w:rsid w:val="001B1D03"/>
    <w:rsid w:val="001B2238"/>
    <w:rsid w:val="001B2694"/>
    <w:rsid w:val="001C0DC0"/>
    <w:rsid w:val="001C50E0"/>
    <w:rsid w:val="001C548F"/>
    <w:rsid w:val="001C71D7"/>
    <w:rsid w:val="001C7974"/>
    <w:rsid w:val="001C7B83"/>
    <w:rsid w:val="001D22F0"/>
    <w:rsid w:val="001E008F"/>
    <w:rsid w:val="001F1ACA"/>
    <w:rsid w:val="00202BCC"/>
    <w:rsid w:val="002038F8"/>
    <w:rsid w:val="00203EC6"/>
    <w:rsid w:val="002148D6"/>
    <w:rsid w:val="002219B3"/>
    <w:rsid w:val="002258EA"/>
    <w:rsid w:val="002267EE"/>
    <w:rsid w:val="00230963"/>
    <w:rsid w:val="0023273F"/>
    <w:rsid w:val="0023586B"/>
    <w:rsid w:val="002362D1"/>
    <w:rsid w:val="0024167D"/>
    <w:rsid w:val="00244105"/>
    <w:rsid w:val="002442CC"/>
    <w:rsid w:val="0024534C"/>
    <w:rsid w:val="00250744"/>
    <w:rsid w:val="00252E19"/>
    <w:rsid w:val="00253B6D"/>
    <w:rsid w:val="00261715"/>
    <w:rsid w:val="00266C99"/>
    <w:rsid w:val="002679B3"/>
    <w:rsid w:val="00271D58"/>
    <w:rsid w:val="00272311"/>
    <w:rsid w:val="00274680"/>
    <w:rsid w:val="00274905"/>
    <w:rsid w:val="00284EA2"/>
    <w:rsid w:val="00285380"/>
    <w:rsid w:val="00287CD3"/>
    <w:rsid w:val="00292CE5"/>
    <w:rsid w:val="002959AF"/>
    <w:rsid w:val="002A4821"/>
    <w:rsid w:val="002A548A"/>
    <w:rsid w:val="002A553A"/>
    <w:rsid w:val="002B5E35"/>
    <w:rsid w:val="002C6FC1"/>
    <w:rsid w:val="002D2335"/>
    <w:rsid w:val="002D4FA7"/>
    <w:rsid w:val="002D6132"/>
    <w:rsid w:val="002E4C97"/>
    <w:rsid w:val="002F334B"/>
    <w:rsid w:val="0030056E"/>
    <w:rsid w:val="00306EDA"/>
    <w:rsid w:val="00307662"/>
    <w:rsid w:val="00316068"/>
    <w:rsid w:val="00324DD2"/>
    <w:rsid w:val="00330869"/>
    <w:rsid w:val="00330ED7"/>
    <w:rsid w:val="0033190C"/>
    <w:rsid w:val="00331B47"/>
    <w:rsid w:val="00331DD7"/>
    <w:rsid w:val="003324B5"/>
    <w:rsid w:val="003325EF"/>
    <w:rsid w:val="00336F59"/>
    <w:rsid w:val="00341809"/>
    <w:rsid w:val="00342C77"/>
    <w:rsid w:val="00346728"/>
    <w:rsid w:val="003510CF"/>
    <w:rsid w:val="00352A9F"/>
    <w:rsid w:val="003533B0"/>
    <w:rsid w:val="003578C1"/>
    <w:rsid w:val="003617E8"/>
    <w:rsid w:val="003642BE"/>
    <w:rsid w:val="0037123F"/>
    <w:rsid w:val="0037234C"/>
    <w:rsid w:val="00373330"/>
    <w:rsid w:val="00374848"/>
    <w:rsid w:val="00376171"/>
    <w:rsid w:val="00393C6F"/>
    <w:rsid w:val="00394456"/>
    <w:rsid w:val="003A12B0"/>
    <w:rsid w:val="003A1AB9"/>
    <w:rsid w:val="003A6EEC"/>
    <w:rsid w:val="003B23CF"/>
    <w:rsid w:val="003B4721"/>
    <w:rsid w:val="003C16CE"/>
    <w:rsid w:val="003D5F91"/>
    <w:rsid w:val="003E5680"/>
    <w:rsid w:val="003F3825"/>
    <w:rsid w:val="003F432C"/>
    <w:rsid w:val="003F6E9D"/>
    <w:rsid w:val="003F75E7"/>
    <w:rsid w:val="003F7C38"/>
    <w:rsid w:val="00421306"/>
    <w:rsid w:val="004228A8"/>
    <w:rsid w:val="00425603"/>
    <w:rsid w:val="00425CFE"/>
    <w:rsid w:val="004368F6"/>
    <w:rsid w:val="00437794"/>
    <w:rsid w:val="00445B4D"/>
    <w:rsid w:val="00447074"/>
    <w:rsid w:val="004503F4"/>
    <w:rsid w:val="00450E68"/>
    <w:rsid w:val="004536FF"/>
    <w:rsid w:val="00466554"/>
    <w:rsid w:val="004675F5"/>
    <w:rsid w:val="004708EE"/>
    <w:rsid w:val="004766FF"/>
    <w:rsid w:val="00481036"/>
    <w:rsid w:val="004819F7"/>
    <w:rsid w:val="00483537"/>
    <w:rsid w:val="004A3B07"/>
    <w:rsid w:val="004A444C"/>
    <w:rsid w:val="004A56E5"/>
    <w:rsid w:val="004C0D9B"/>
    <w:rsid w:val="004C4D0D"/>
    <w:rsid w:val="004C4F2E"/>
    <w:rsid w:val="004D07B8"/>
    <w:rsid w:val="004D3820"/>
    <w:rsid w:val="004D4E7D"/>
    <w:rsid w:val="004D713A"/>
    <w:rsid w:val="004D7B78"/>
    <w:rsid w:val="004E26C6"/>
    <w:rsid w:val="004E6662"/>
    <w:rsid w:val="004F45D9"/>
    <w:rsid w:val="004F4F10"/>
    <w:rsid w:val="005032E5"/>
    <w:rsid w:val="00513EF9"/>
    <w:rsid w:val="00514CE9"/>
    <w:rsid w:val="005202E9"/>
    <w:rsid w:val="00522A8E"/>
    <w:rsid w:val="00525195"/>
    <w:rsid w:val="005310AB"/>
    <w:rsid w:val="005349BF"/>
    <w:rsid w:val="00534F88"/>
    <w:rsid w:val="005441C2"/>
    <w:rsid w:val="005470C7"/>
    <w:rsid w:val="005555C3"/>
    <w:rsid w:val="005734BF"/>
    <w:rsid w:val="005803DE"/>
    <w:rsid w:val="0059037E"/>
    <w:rsid w:val="00594F18"/>
    <w:rsid w:val="005B0735"/>
    <w:rsid w:val="005B1C6A"/>
    <w:rsid w:val="005B20C6"/>
    <w:rsid w:val="005B404D"/>
    <w:rsid w:val="005C17AD"/>
    <w:rsid w:val="005C579B"/>
    <w:rsid w:val="005D09A5"/>
    <w:rsid w:val="005D36EE"/>
    <w:rsid w:val="005D41CD"/>
    <w:rsid w:val="005E41D3"/>
    <w:rsid w:val="005E7677"/>
    <w:rsid w:val="005F22F0"/>
    <w:rsid w:val="005F70B8"/>
    <w:rsid w:val="0060510A"/>
    <w:rsid w:val="0063656B"/>
    <w:rsid w:val="006422CD"/>
    <w:rsid w:val="00642C54"/>
    <w:rsid w:val="00646EB8"/>
    <w:rsid w:val="00651CD6"/>
    <w:rsid w:val="00652C99"/>
    <w:rsid w:val="0065328F"/>
    <w:rsid w:val="006672EF"/>
    <w:rsid w:val="00667D71"/>
    <w:rsid w:val="006714AC"/>
    <w:rsid w:val="00674525"/>
    <w:rsid w:val="00674916"/>
    <w:rsid w:val="006947BF"/>
    <w:rsid w:val="0069617F"/>
    <w:rsid w:val="006A0A44"/>
    <w:rsid w:val="006A278C"/>
    <w:rsid w:val="006D18B7"/>
    <w:rsid w:val="006D3888"/>
    <w:rsid w:val="006D4695"/>
    <w:rsid w:val="006D594A"/>
    <w:rsid w:val="006E5674"/>
    <w:rsid w:val="006E735D"/>
    <w:rsid w:val="006F0A71"/>
    <w:rsid w:val="006F29D0"/>
    <w:rsid w:val="00703506"/>
    <w:rsid w:val="00713DF7"/>
    <w:rsid w:val="007164FB"/>
    <w:rsid w:val="007173CA"/>
    <w:rsid w:val="00731513"/>
    <w:rsid w:val="00740287"/>
    <w:rsid w:val="00741F5C"/>
    <w:rsid w:val="0074409D"/>
    <w:rsid w:val="007477DC"/>
    <w:rsid w:val="00747AF9"/>
    <w:rsid w:val="0075023A"/>
    <w:rsid w:val="0075259C"/>
    <w:rsid w:val="00752A0C"/>
    <w:rsid w:val="00755D49"/>
    <w:rsid w:val="007571A9"/>
    <w:rsid w:val="00767C37"/>
    <w:rsid w:val="00767C66"/>
    <w:rsid w:val="007719B3"/>
    <w:rsid w:val="007742B9"/>
    <w:rsid w:val="00781B6E"/>
    <w:rsid w:val="00794654"/>
    <w:rsid w:val="007A1E4D"/>
    <w:rsid w:val="007B1A9E"/>
    <w:rsid w:val="007B4E32"/>
    <w:rsid w:val="007B57A4"/>
    <w:rsid w:val="007B5C31"/>
    <w:rsid w:val="007C1C12"/>
    <w:rsid w:val="007C3889"/>
    <w:rsid w:val="007D2342"/>
    <w:rsid w:val="007D28F3"/>
    <w:rsid w:val="007D3F9B"/>
    <w:rsid w:val="007D5510"/>
    <w:rsid w:val="007D70DC"/>
    <w:rsid w:val="007E23F7"/>
    <w:rsid w:val="007E36E5"/>
    <w:rsid w:val="007E4960"/>
    <w:rsid w:val="007F3B29"/>
    <w:rsid w:val="008021D9"/>
    <w:rsid w:val="00804BF0"/>
    <w:rsid w:val="00805969"/>
    <w:rsid w:val="0080696C"/>
    <w:rsid w:val="0080798D"/>
    <w:rsid w:val="00813AC9"/>
    <w:rsid w:val="00815D94"/>
    <w:rsid w:val="00817104"/>
    <w:rsid w:val="00826900"/>
    <w:rsid w:val="00826917"/>
    <w:rsid w:val="00834A9A"/>
    <w:rsid w:val="00834C73"/>
    <w:rsid w:val="008361EA"/>
    <w:rsid w:val="00842AAD"/>
    <w:rsid w:val="00850B4B"/>
    <w:rsid w:val="00854C4E"/>
    <w:rsid w:val="00856915"/>
    <w:rsid w:val="00870EE0"/>
    <w:rsid w:val="008727E5"/>
    <w:rsid w:val="008742BE"/>
    <w:rsid w:val="00885318"/>
    <w:rsid w:val="00886C43"/>
    <w:rsid w:val="00891985"/>
    <w:rsid w:val="00895547"/>
    <w:rsid w:val="008A06B2"/>
    <w:rsid w:val="008A503B"/>
    <w:rsid w:val="008A73F0"/>
    <w:rsid w:val="008B0C60"/>
    <w:rsid w:val="008B6A74"/>
    <w:rsid w:val="008D1138"/>
    <w:rsid w:val="008D13A2"/>
    <w:rsid w:val="008D22BA"/>
    <w:rsid w:val="008D29FA"/>
    <w:rsid w:val="008D3AA0"/>
    <w:rsid w:val="008E6D55"/>
    <w:rsid w:val="008E7909"/>
    <w:rsid w:val="008F3141"/>
    <w:rsid w:val="00900895"/>
    <w:rsid w:val="00914A6E"/>
    <w:rsid w:val="0092269C"/>
    <w:rsid w:val="00922764"/>
    <w:rsid w:val="00925334"/>
    <w:rsid w:val="009306A6"/>
    <w:rsid w:val="00930FFC"/>
    <w:rsid w:val="00933713"/>
    <w:rsid w:val="0094383D"/>
    <w:rsid w:val="0094552F"/>
    <w:rsid w:val="00947C2C"/>
    <w:rsid w:val="009539E8"/>
    <w:rsid w:val="00954C6F"/>
    <w:rsid w:val="009643DE"/>
    <w:rsid w:val="00965476"/>
    <w:rsid w:val="009666DD"/>
    <w:rsid w:val="0097107A"/>
    <w:rsid w:val="009749B7"/>
    <w:rsid w:val="009779F2"/>
    <w:rsid w:val="00980C09"/>
    <w:rsid w:val="00983C10"/>
    <w:rsid w:val="00984EAB"/>
    <w:rsid w:val="009903CE"/>
    <w:rsid w:val="009909ED"/>
    <w:rsid w:val="00991C25"/>
    <w:rsid w:val="0099342C"/>
    <w:rsid w:val="00994634"/>
    <w:rsid w:val="00996D4F"/>
    <w:rsid w:val="009A0152"/>
    <w:rsid w:val="009A0A1D"/>
    <w:rsid w:val="009A13F6"/>
    <w:rsid w:val="009C2B53"/>
    <w:rsid w:val="009D302A"/>
    <w:rsid w:val="009D7767"/>
    <w:rsid w:val="009E1580"/>
    <w:rsid w:val="009E1A77"/>
    <w:rsid w:val="009E2C28"/>
    <w:rsid w:val="009F6AEE"/>
    <w:rsid w:val="00A17E46"/>
    <w:rsid w:val="00A27C2C"/>
    <w:rsid w:val="00A3026B"/>
    <w:rsid w:val="00A30AE4"/>
    <w:rsid w:val="00A726BB"/>
    <w:rsid w:val="00A74F90"/>
    <w:rsid w:val="00A80A68"/>
    <w:rsid w:val="00A82E09"/>
    <w:rsid w:val="00A8359C"/>
    <w:rsid w:val="00A841CD"/>
    <w:rsid w:val="00A918E4"/>
    <w:rsid w:val="00A92FFB"/>
    <w:rsid w:val="00AA323B"/>
    <w:rsid w:val="00AA38F0"/>
    <w:rsid w:val="00AA5464"/>
    <w:rsid w:val="00AA793A"/>
    <w:rsid w:val="00AB2FFC"/>
    <w:rsid w:val="00AB7426"/>
    <w:rsid w:val="00AC0499"/>
    <w:rsid w:val="00AC3621"/>
    <w:rsid w:val="00AC3F59"/>
    <w:rsid w:val="00AC4A59"/>
    <w:rsid w:val="00AD1754"/>
    <w:rsid w:val="00AD2323"/>
    <w:rsid w:val="00AD330E"/>
    <w:rsid w:val="00AD48FC"/>
    <w:rsid w:val="00AE4354"/>
    <w:rsid w:val="00AF546F"/>
    <w:rsid w:val="00AF5921"/>
    <w:rsid w:val="00B01A2F"/>
    <w:rsid w:val="00B01AEF"/>
    <w:rsid w:val="00B06590"/>
    <w:rsid w:val="00B06673"/>
    <w:rsid w:val="00B3512E"/>
    <w:rsid w:val="00B351E5"/>
    <w:rsid w:val="00B418BE"/>
    <w:rsid w:val="00B4359A"/>
    <w:rsid w:val="00B46BA7"/>
    <w:rsid w:val="00B53C9F"/>
    <w:rsid w:val="00B54329"/>
    <w:rsid w:val="00B566CE"/>
    <w:rsid w:val="00B67EB3"/>
    <w:rsid w:val="00B7233C"/>
    <w:rsid w:val="00B849FA"/>
    <w:rsid w:val="00B8691D"/>
    <w:rsid w:val="00B874E0"/>
    <w:rsid w:val="00B95C0F"/>
    <w:rsid w:val="00B96105"/>
    <w:rsid w:val="00BA0E73"/>
    <w:rsid w:val="00BA4250"/>
    <w:rsid w:val="00BA7589"/>
    <w:rsid w:val="00BB09A4"/>
    <w:rsid w:val="00BB4945"/>
    <w:rsid w:val="00BB5812"/>
    <w:rsid w:val="00BB661F"/>
    <w:rsid w:val="00BC0D37"/>
    <w:rsid w:val="00BC12C5"/>
    <w:rsid w:val="00BC5550"/>
    <w:rsid w:val="00BC57CA"/>
    <w:rsid w:val="00BC6437"/>
    <w:rsid w:val="00BC77EC"/>
    <w:rsid w:val="00BD3DE6"/>
    <w:rsid w:val="00BD5847"/>
    <w:rsid w:val="00BE4310"/>
    <w:rsid w:val="00BF1E2A"/>
    <w:rsid w:val="00C01E83"/>
    <w:rsid w:val="00C26E3D"/>
    <w:rsid w:val="00C31118"/>
    <w:rsid w:val="00C343E1"/>
    <w:rsid w:val="00C3593D"/>
    <w:rsid w:val="00C43C51"/>
    <w:rsid w:val="00C46032"/>
    <w:rsid w:val="00C51C67"/>
    <w:rsid w:val="00C647C1"/>
    <w:rsid w:val="00C7097A"/>
    <w:rsid w:val="00C717BE"/>
    <w:rsid w:val="00C72A32"/>
    <w:rsid w:val="00C7538C"/>
    <w:rsid w:val="00C75412"/>
    <w:rsid w:val="00C75789"/>
    <w:rsid w:val="00C76622"/>
    <w:rsid w:val="00C80858"/>
    <w:rsid w:val="00C87513"/>
    <w:rsid w:val="00CA0C3F"/>
    <w:rsid w:val="00CA4871"/>
    <w:rsid w:val="00CB497C"/>
    <w:rsid w:val="00CB7D52"/>
    <w:rsid w:val="00CC4E8E"/>
    <w:rsid w:val="00CC6132"/>
    <w:rsid w:val="00CD3F39"/>
    <w:rsid w:val="00CE67D0"/>
    <w:rsid w:val="00CF7844"/>
    <w:rsid w:val="00D0444C"/>
    <w:rsid w:val="00D17982"/>
    <w:rsid w:val="00D20C0D"/>
    <w:rsid w:val="00D22253"/>
    <w:rsid w:val="00D25200"/>
    <w:rsid w:val="00D32A0D"/>
    <w:rsid w:val="00D32A41"/>
    <w:rsid w:val="00D32B2C"/>
    <w:rsid w:val="00D36754"/>
    <w:rsid w:val="00D370AE"/>
    <w:rsid w:val="00D404DD"/>
    <w:rsid w:val="00D462B4"/>
    <w:rsid w:val="00D515E5"/>
    <w:rsid w:val="00D61EF3"/>
    <w:rsid w:val="00D6226E"/>
    <w:rsid w:val="00D6299B"/>
    <w:rsid w:val="00D62EF6"/>
    <w:rsid w:val="00D676CB"/>
    <w:rsid w:val="00D70C5C"/>
    <w:rsid w:val="00D74D66"/>
    <w:rsid w:val="00D84511"/>
    <w:rsid w:val="00D84E50"/>
    <w:rsid w:val="00D84F25"/>
    <w:rsid w:val="00D87453"/>
    <w:rsid w:val="00D8787A"/>
    <w:rsid w:val="00D92F21"/>
    <w:rsid w:val="00D97C81"/>
    <w:rsid w:val="00DA367B"/>
    <w:rsid w:val="00DA38F4"/>
    <w:rsid w:val="00DA3BA5"/>
    <w:rsid w:val="00DB14AC"/>
    <w:rsid w:val="00DB5823"/>
    <w:rsid w:val="00DB6DC7"/>
    <w:rsid w:val="00DB79DC"/>
    <w:rsid w:val="00DC338C"/>
    <w:rsid w:val="00DD60E6"/>
    <w:rsid w:val="00DE61BD"/>
    <w:rsid w:val="00DE6807"/>
    <w:rsid w:val="00DF12C1"/>
    <w:rsid w:val="00DF144C"/>
    <w:rsid w:val="00DF2E57"/>
    <w:rsid w:val="00DF562C"/>
    <w:rsid w:val="00DF78FF"/>
    <w:rsid w:val="00DF7E74"/>
    <w:rsid w:val="00E000B4"/>
    <w:rsid w:val="00E0631D"/>
    <w:rsid w:val="00E06E56"/>
    <w:rsid w:val="00E11BC5"/>
    <w:rsid w:val="00E2449A"/>
    <w:rsid w:val="00E3344A"/>
    <w:rsid w:val="00E411E0"/>
    <w:rsid w:val="00E4312E"/>
    <w:rsid w:val="00E43E20"/>
    <w:rsid w:val="00E537F8"/>
    <w:rsid w:val="00E55E90"/>
    <w:rsid w:val="00E653DD"/>
    <w:rsid w:val="00E663C1"/>
    <w:rsid w:val="00E704C2"/>
    <w:rsid w:val="00E70710"/>
    <w:rsid w:val="00E71120"/>
    <w:rsid w:val="00E813D3"/>
    <w:rsid w:val="00E82BE6"/>
    <w:rsid w:val="00E904EA"/>
    <w:rsid w:val="00E90B2F"/>
    <w:rsid w:val="00EB03A2"/>
    <w:rsid w:val="00EB0841"/>
    <w:rsid w:val="00EB0F51"/>
    <w:rsid w:val="00EB2C82"/>
    <w:rsid w:val="00EC6EA3"/>
    <w:rsid w:val="00ED6470"/>
    <w:rsid w:val="00EE1530"/>
    <w:rsid w:val="00EE29F1"/>
    <w:rsid w:val="00EE345A"/>
    <w:rsid w:val="00EE4443"/>
    <w:rsid w:val="00EE4EDC"/>
    <w:rsid w:val="00EE7676"/>
    <w:rsid w:val="00EF1104"/>
    <w:rsid w:val="00EF3739"/>
    <w:rsid w:val="00EF391E"/>
    <w:rsid w:val="00EF60E5"/>
    <w:rsid w:val="00F00D1A"/>
    <w:rsid w:val="00F06AFE"/>
    <w:rsid w:val="00F1052B"/>
    <w:rsid w:val="00F105A2"/>
    <w:rsid w:val="00F139A4"/>
    <w:rsid w:val="00F149DE"/>
    <w:rsid w:val="00F3280A"/>
    <w:rsid w:val="00F44D4B"/>
    <w:rsid w:val="00F46DA4"/>
    <w:rsid w:val="00F50D47"/>
    <w:rsid w:val="00F56C8E"/>
    <w:rsid w:val="00F6275E"/>
    <w:rsid w:val="00F8164B"/>
    <w:rsid w:val="00F8368B"/>
    <w:rsid w:val="00F93391"/>
    <w:rsid w:val="00F96057"/>
    <w:rsid w:val="00FA0625"/>
    <w:rsid w:val="00FA1866"/>
    <w:rsid w:val="00FA5466"/>
    <w:rsid w:val="00FA6617"/>
    <w:rsid w:val="00FB1FB1"/>
    <w:rsid w:val="00FB4217"/>
    <w:rsid w:val="00FB7050"/>
    <w:rsid w:val="00FC06A7"/>
    <w:rsid w:val="00FC1A83"/>
    <w:rsid w:val="00FC2D66"/>
    <w:rsid w:val="00FC36F9"/>
    <w:rsid w:val="00FC3C6D"/>
    <w:rsid w:val="00FC43C7"/>
    <w:rsid w:val="00FC4E72"/>
    <w:rsid w:val="00FC7F08"/>
    <w:rsid w:val="00FD3E7E"/>
    <w:rsid w:val="00FD6295"/>
    <w:rsid w:val="00FD64E9"/>
    <w:rsid w:val="00FE1649"/>
    <w:rsid w:val="00FE454B"/>
    <w:rsid w:val="00FF2495"/>
    <w:rsid w:val="00FF5613"/>
    <w:rsid w:val="00FF56EC"/>
    <w:rsid w:val="00FF5B06"/>
    <w:rsid w:val="00FF5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red">
      <v:fill color="white" on="f"/>
      <v:stroke color="red" weight="1pt"/>
      <o:colormru v:ext="edit" colors="#eaeaea"/>
    </o:shapedefaults>
    <o:shapelayout v:ext="edit">
      <o:idmap v:ext="edit" data="1"/>
    </o:shapelayout>
  </w:shapeDefaults>
  <w:decimalSymbol w:val=","/>
  <w:listSeparator w:val=";"/>
  <w14:docId w14:val="78220F61"/>
  <w15:docId w15:val="{76FA2D17-402E-4A8C-AA6A-CDA0319B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6171"/>
    <w:pPr>
      <w:spacing w:after="120"/>
    </w:pPr>
    <w:rPr>
      <w:rFonts w:ascii="Arial" w:hAnsi="Arial"/>
      <w:sz w:val="22"/>
      <w:szCs w:val="24"/>
    </w:rPr>
  </w:style>
  <w:style w:type="paragraph" w:styleId="berschrift1">
    <w:name w:val="heading 1"/>
    <w:basedOn w:val="Standard"/>
    <w:next w:val="Standard"/>
    <w:link w:val="berschrift1Zchn"/>
    <w:qFormat/>
    <w:rsid w:val="007C3889"/>
    <w:pPr>
      <w:keepNext/>
      <w:numPr>
        <w:numId w:val="1"/>
      </w:numPr>
      <w:spacing w:before="240" w:after="240"/>
      <w:ind w:right="340"/>
      <w:outlineLvl w:val="0"/>
    </w:pPr>
    <w:rPr>
      <w:rFonts w:cs="Arial"/>
      <w:b/>
      <w:bCs/>
      <w:kern w:val="32"/>
      <w:sz w:val="32"/>
      <w:szCs w:val="32"/>
    </w:rPr>
  </w:style>
  <w:style w:type="paragraph" w:styleId="berschrift2">
    <w:name w:val="heading 2"/>
    <w:basedOn w:val="Standard"/>
    <w:next w:val="Standard"/>
    <w:link w:val="berschrift2Zchn"/>
    <w:qFormat/>
    <w:rsid w:val="007C3889"/>
    <w:pPr>
      <w:keepNext/>
      <w:numPr>
        <w:ilvl w:val="1"/>
        <w:numId w:val="1"/>
      </w:numPr>
      <w:spacing w:before="240" w:after="240"/>
      <w:outlineLvl w:val="1"/>
    </w:pPr>
    <w:rPr>
      <w:rFonts w:cs="Arial"/>
      <w:b/>
      <w:bCs/>
      <w:iCs/>
      <w:sz w:val="28"/>
      <w:szCs w:val="28"/>
    </w:rPr>
  </w:style>
  <w:style w:type="paragraph" w:styleId="berschrift3">
    <w:name w:val="heading 3"/>
    <w:basedOn w:val="Standard"/>
    <w:next w:val="Standard"/>
    <w:link w:val="berschrift3Zchn"/>
    <w:qFormat/>
    <w:rsid w:val="00E06E56"/>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BF1E2A"/>
    <w:pPr>
      <w:keepNext/>
      <w:numPr>
        <w:ilvl w:val="3"/>
        <w:numId w:val="1"/>
      </w:numPr>
      <w:spacing w:before="240" w:after="240"/>
      <w:ind w:left="862" w:hanging="862"/>
      <w:outlineLvl w:val="3"/>
    </w:pPr>
    <w:rPr>
      <w:b/>
      <w:bCs/>
      <w:sz w:val="26"/>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tabs>
        <w:tab w:val="left" w:pos="5700"/>
        <w:tab w:val="left" w:pos="7995"/>
      </w:tabs>
      <w:autoSpaceDE w:val="0"/>
      <w:autoSpaceDN w:val="0"/>
      <w:adjustRightInd w:val="0"/>
      <w:spacing w:after="113"/>
    </w:pPr>
    <w:rPr>
      <w:rFonts w:ascii="Arial" w:hAnsi="Arial"/>
      <w:color w:val="000000"/>
      <w:sz w:val="22"/>
      <w:szCs w:val="24"/>
    </w:rPr>
  </w:style>
  <w:style w:type="paragraph" w:customStyle="1" w:styleId="MarkEinr">
    <w:name w:val="Mark.Einr."/>
    <w:pPr>
      <w:keepLines/>
      <w:tabs>
        <w:tab w:val="left" w:pos="5700"/>
        <w:tab w:val="left" w:pos="7995"/>
      </w:tabs>
      <w:autoSpaceDE w:val="0"/>
      <w:autoSpaceDN w:val="0"/>
      <w:adjustRightInd w:val="0"/>
      <w:spacing w:after="56"/>
      <w:ind w:left="1984"/>
    </w:pPr>
    <w:rPr>
      <w:color w:val="000000"/>
      <w:sz w:val="16"/>
      <w:szCs w:val="16"/>
    </w:rPr>
  </w:style>
  <w:style w:type="paragraph" w:customStyle="1" w:styleId="Markierung1">
    <w:name w:val="Markierung 1"/>
    <w:pPr>
      <w:keepLines/>
      <w:autoSpaceDE w:val="0"/>
      <w:autoSpaceDN w:val="0"/>
      <w:adjustRightInd w:val="0"/>
      <w:spacing w:after="56" w:line="215" w:lineRule="atLeast"/>
      <w:ind w:left="566"/>
    </w:pPr>
    <w:rPr>
      <w:color w:val="000000"/>
    </w:rPr>
  </w:style>
  <w:style w:type="paragraph" w:styleId="Kopfzeile">
    <w:name w:val="header"/>
    <w:basedOn w:val="Standard"/>
    <w:pPr>
      <w:pBdr>
        <w:bottom w:val="single" w:sz="4" w:space="1" w:color="auto"/>
      </w:pBdr>
      <w:tabs>
        <w:tab w:val="center" w:pos="4536"/>
        <w:tab w:val="right" w:pos="9072"/>
      </w:tabs>
      <w:jc w:val="center"/>
    </w:pPr>
    <w:rPr>
      <w:sz w:val="28"/>
    </w:rPr>
  </w:style>
  <w:style w:type="paragraph" w:styleId="Fuzeile">
    <w:name w:val="footer"/>
    <w:basedOn w:val="Standard"/>
    <w:pPr>
      <w:pBdr>
        <w:top w:val="single" w:sz="4" w:space="1" w:color="auto"/>
      </w:pBdr>
      <w:tabs>
        <w:tab w:val="center" w:pos="4536"/>
        <w:tab w:val="right" w:pos="9072"/>
      </w:tabs>
    </w:pPr>
  </w:style>
  <w:style w:type="character" w:styleId="Seitenzahl">
    <w:name w:val="page number"/>
    <w:basedOn w:val="Absatz-Standardschriftart"/>
  </w:style>
  <w:style w:type="paragraph" w:customStyle="1" w:styleId="Groschrift">
    <w:name w:val="Großschrift"/>
    <w:next w:val="Text"/>
    <w:pPr>
      <w:keepNext/>
      <w:keepLines/>
      <w:autoSpaceDE w:val="0"/>
      <w:autoSpaceDN w:val="0"/>
      <w:adjustRightInd w:val="0"/>
      <w:spacing w:before="170" w:after="56"/>
      <w:ind w:left="850"/>
    </w:pPr>
    <w:rPr>
      <w:b/>
      <w:bCs/>
      <w:color w:val="000000"/>
      <w:sz w:val="28"/>
      <w:szCs w:val="28"/>
    </w:rPr>
  </w:style>
  <w:style w:type="paragraph" w:customStyle="1" w:styleId="berschrift">
    <w:name w:val="Überschrift"/>
    <w:next w:val="Text"/>
    <w:pPr>
      <w:keepNext/>
      <w:keepLines/>
      <w:tabs>
        <w:tab w:val="decimal" w:pos="4035"/>
      </w:tabs>
      <w:autoSpaceDE w:val="0"/>
      <w:autoSpaceDN w:val="0"/>
      <w:adjustRightInd w:val="0"/>
      <w:spacing w:before="226" w:after="113"/>
      <w:ind w:left="850"/>
    </w:pPr>
    <w:rPr>
      <w:b/>
      <w:bCs/>
      <w:color w:val="000000"/>
      <w:sz w:val="32"/>
      <w:szCs w:val="32"/>
    </w:rPr>
  </w:style>
  <w:style w:type="paragraph" w:customStyle="1" w:styleId="Thema">
    <w:name w:val="Thema"/>
    <w:basedOn w:val="berschrift4"/>
    <w:pPr>
      <w:numPr>
        <w:ilvl w:val="0"/>
        <w:numId w:val="0"/>
      </w:numPr>
    </w:pPr>
  </w:style>
  <w:style w:type="paragraph" w:customStyle="1" w:styleId="Formatvorlage1">
    <w:name w:val="Formatvorlage1"/>
    <w:basedOn w:val="berschrift9"/>
  </w:style>
  <w:style w:type="paragraph" w:customStyle="1" w:styleId="Pfeiltext">
    <w:name w:val="Pfeiltext"/>
    <w:basedOn w:val="berschrift9"/>
    <w:pPr>
      <w:numPr>
        <w:ilvl w:val="0"/>
        <w:numId w:val="2"/>
      </w:numPr>
      <w:spacing w:before="60"/>
      <w:ind w:left="714" w:hanging="357"/>
    </w:pPr>
  </w:style>
  <w:style w:type="paragraph" w:customStyle="1" w:styleId="Texteinr1">
    <w:name w:val="Text einr1"/>
    <w:pPr>
      <w:keepLines/>
      <w:tabs>
        <w:tab w:val="left" w:pos="5700"/>
        <w:tab w:val="left" w:pos="7995"/>
      </w:tabs>
      <w:autoSpaceDE w:val="0"/>
      <w:autoSpaceDN w:val="0"/>
      <w:adjustRightInd w:val="0"/>
      <w:spacing w:after="113"/>
      <w:ind w:left="2268"/>
    </w:pPr>
    <w:rPr>
      <w:color w:val="000000"/>
    </w:rPr>
  </w:style>
  <w:style w:type="paragraph" w:customStyle="1" w:styleId="Strich">
    <w:name w:val="Strich"/>
    <w:pPr>
      <w:keepLines/>
      <w:tabs>
        <w:tab w:val="left" w:pos="5700"/>
        <w:tab w:val="left" w:pos="7995"/>
      </w:tabs>
      <w:autoSpaceDE w:val="0"/>
      <w:autoSpaceDN w:val="0"/>
      <w:adjustRightInd w:val="0"/>
      <w:spacing w:after="113"/>
    </w:pPr>
    <w:rPr>
      <w:color w:val="000000"/>
      <w:sz w:val="24"/>
      <w:szCs w:val="24"/>
    </w:rPr>
  </w:style>
  <w:style w:type="paragraph" w:styleId="Verzeichnis1">
    <w:name w:val="toc 1"/>
    <w:basedOn w:val="Standard"/>
    <w:next w:val="Standard"/>
    <w:autoRedefine/>
    <w:uiPriority w:val="39"/>
    <w:pPr>
      <w:tabs>
        <w:tab w:val="left" w:pos="567"/>
        <w:tab w:val="right" w:leader="dot" w:pos="9627"/>
      </w:tabs>
      <w:spacing w:before="120"/>
      <w:jc w:val="center"/>
    </w:pPr>
    <w:rPr>
      <w:b/>
      <w:bCs/>
      <w:iCs/>
      <w:sz w:val="28"/>
      <w:szCs w:val="28"/>
    </w:rPr>
  </w:style>
  <w:style w:type="paragraph" w:styleId="Verzeichnis2">
    <w:name w:val="toc 2"/>
    <w:basedOn w:val="Standard"/>
    <w:next w:val="Standard"/>
    <w:autoRedefine/>
    <w:uiPriority w:val="39"/>
    <w:pPr>
      <w:spacing w:before="20"/>
      <w:ind w:left="567"/>
    </w:pPr>
    <w:rPr>
      <w:bCs/>
      <w:szCs w:val="26"/>
    </w:rPr>
  </w:style>
  <w:style w:type="paragraph" w:styleId="Verzeichnis3">
    <w:name w:val="toc 3"/>
    <w:basedOn w:val="Standard"/>
    <w:next w:val="Standard"/>
    <w:autoRedefine/>
    <w:uiPriority w:val="39"/>
    <w:rsid w:val="00D62EF6"/>
    <w:pPr>
      <w:tabs>
        <w:tab w:val="left" w:pos="1920"/>
        <w:tab w:val="right" w:leader="dot" w:pos="9627"/>
      </w:tabs>
      <w:ind w:left="1134"/>
      <w:jc w:val="center"/>
    </w:pPr>
  </w:style>
  <w:style w:type="paragraph" w:styleId="Verzeichnis4">
    <w:name w:val="toc 4"/>
    <w:basedOn w:val="Standard"/>
    <w:next w:val="Standard"/>
    <w:autoRedefine/>
    <w:uiPriority w:val="39"/>
    <w:pPr>
      <w:ind w:left="720"/>
    </w:pPr>
  </w:style>
  <w:style w:type="paragraph" w:styleId="Verzeichnis5">
    <w:name w:val="toc 5"/>
    <w:basedOn w:val="Standard"/>
    <w:next w:val="Standard"/>
    <w:autoRedefine/>
    <w:uiPriority w:val="39"/>
    <w:pPr>
      <w:ind w:left="960"/>
    </w:pPr>
  </w:style>
  <w:style w:type="paragraph" w:styleId="Verzeichnis6">
    <w:name w:val="toc 6"/>
    <w:basedOn w:val="Standard"/>
    <w:next w:val="Standard"/>
    <w:autoRedefine/>
    <w:uiPriority w:val="39"/>
    <w:pPr>
      <w:ind w:left="1200"/>
    </w:pPr>
  </w:style>
  <w:style w:type="paragraph" w:styleId="Verzeichnis7">
    <w:name w:val="toc 7"/>
    <w:basedOn w:val="Standard"/>
    <w:next w:val="Standard"/>
    <w:autoRedefine/>
    <w:uiPriority w:val="39"/>
    <w:pPr>
      <w:ind w:left="1440"/>
    </w:pPr>
  </w:style>
  <w:style w:type="paragraph" w:styleId="Verzeichnis8">
    <w:name w:val="toc 8"/>
    <w:basedOn w:val="Standard"/>
    <w:next w:val="Standard"/>
    <w:autoRedefine/>
    <w:uiPriority w:val="39"/>
    <w:pPr>
      <w:ind w:left="1680"/>
    </w:pPr>
  </w:style>
  <w:style w:type="paragraph" w:styleId="Verzeichnis9">
    <w:name w:val="toc 9"/>
    <w:basedOn w:val="Standard"/>
    <w:next w:val="Standard"/>
    <w:autoRedefine/>
    <w:uiPriority w:val="39"/>
    <w:pPr>
      <w:ind w:left="1920"/>
    </w:pPr>
  </w:style>
  <w:style w:type="character" w:styleId="Hyperlink">
    <w:name w:val="Hyperlink"/>
    <w:uiPriority w:val="99"/>
    <w:rPr>
      <w:color w:val="auto"/>
      <w:sz w:val="20"/>
      <w:u w:val="single"/>
    </w:rPr>
  </w:style>
  <w:style w:type="paragraph" w:customStyle="1" w:styleId="Texttiefeinr">
    <w:name w:val="Text tiefeinr"/>
    <w:pPr>
      <w:keepLines/>
      <w:tabs>
        <w:tab w:val="left" w:pos="5700"/>
        <w:tab w:val="left" w:pos="7995"/>
      </w:tabs>
      <w:autoSpaceDE w:val="0"/>
      <w:autoSpaceDN w:val="0"/>
      <w:adjustRightInd w:val="0"/>
      <w:spacing w:after="113"/>
    </w:pPr>
    <w:rPr>
      <w:color w:val="000000"/>
      <w:sz w:val="16"/>
      <w:szCs w:val="16"/>
    </w:rPr>
  </w:style>
  <w:style w:type="character" w:styleId="BesuchterHyperlink">
    <w:name w:val="FollowedHyperlink"/>
    <w:rPr>
      <w:color w:val="800080"/>
      <w:u w:val="single"/>
    </w:rPr>
  </w:style>
  <w:style w:type="paragraph" w:customStyle="1" w:styleId="Texttief2">
    <w:name w:val="Text tief 2"/>
    <w:pPr>
      <w:keepLines/>
      <w:autoSpaceDE w:val="0"/>
      <w:autoSpaceDN w:val="0"/>
      <w:adjustRightInd w:val="0"/>
      <w:spacing w:after="113"/>
    </w:pPr>
    <w:rPr>
      <w:color w:val="000000"/>
      <w:sz w:val="16"/>
      <w:szCs w:val="16"/>
    </w:rPr>
  </w:style>
  <w:style w:type="paragraph" w:customStyle="1" w:styleId="Titelzentr">
    <w:name w:val="Titel zentr."/>
    <w:pPr>
      <w:keepNext/>
      <w:keepLines/>
      <w:autoSpaceDE w:val="0"/>
      <w:autoSpaceDN w:val="0"/>
      <w:adjustRightInd w:val="0"/>
      <w:spacing w:before="113"/>
    </w:pPr>
    <w:rPr>
      <w:b/>
      <w:bCs/>
      <w:color w:val="000000"/>
    </w:rPr>
  </w:style>
  <w:style w:type="paragraph" w:customStyle="1" w:styleId="Mittelschrift">
    <w:name w:val="Mittelschrift"/>
    <w:pPr>
      <w:tabs>
        <w:tab w:val="left" w:pos="2850"/>
      </w:tabs>
      <w:autoSpaceDE w:val="0"/>
      <w:autoSpaceDN w:val="0"/>
      <w:adjustRightInd w:val="0"/>
      <w:spacing w:after="113" w:line="215" w:lineRule="atLeast"/>
    </w:pPr>
    <w:rPr>
      <w:color w:val="000000"/>
      <w:sz w:val="22"/>
      <w:szCs w:val="22"/>
    </w:rPr>
  </w:style>
  <w:style w:type="paragraph" w:customStyle="1" w:styleId="Markierung2">
    <w:name w:val="Markierung 2"/>
    <w:basedOn w:val="Standard"/>
    <w:pPr>
      <w:numPr>
        <w:numId w:val="4"/>
      </w:numPr>
      <w:spacing w:before="40"/>
      <w:ind w:left="357" w:hanging="357"/>
    </w:pPr>
  </w:style>
  <w:style w:type="paragraph" w:customStyle="1" w:styleId="Markierung3">
    <w:name w:val="Markierung 3"/>
    <w:basedOn w:val="Markierung2"/>
    <w:pPr>
      <w:ind w:left="924"/>
    </w:pPr>
  </w:style>
  <w:style w:type="paragraph" w:styleId="Textkrper">
    <w:name w:val="Body Text"/>
    <w:basedOn w:val="Standard"/>
    <w:pPr>
      <w:autoSpaceDE w:val="0"/>
      <w:autoSpaceDN w:val="0"/>
      <w:adjustRightInd w:val="0"/>
    </w:pPr>
    <w:rPr>
      <w:rFonts w:ascii="TimesNewRoman,Italic" w:hAnsi="TimesNewRoman,Italic"/>
      <w:i/>
      <w:iCs/>
      <w:color w:val="0000FF"/>
    </w:rPr>
  </w:style>
  <w:style w:type="paragraph" w:styleId="Textkrper2">
    <w:name w:val="Body Text 2"/>
    <w:basedOn w:val="Standard"/>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cs="Arial"/>
      <w:b/>
      <w:bCs/>
      <w:color w:val="000000"/>
      <w:szCs w:val="20"/>
    </w:rPr>
  </w:style>
  <w:style w:type="paragraph" w:styleId="Textkrper3">
    <w:name w:val="Body Text 3"/>
    <w:basedOn w:val="Standard"/>
    <w:link w:val="Textkrper3Zchn"/>
    <w:rPr>
      <w:rFonts w:cs="Arial"/>
    </w:rPr>
  </w:style>
  <w:style w:type="paragraph" w:customStyle="1" w:styleId="Dokumentberschrift">
    <w:name w:val="Dokumentüberschrift"/>
    <w:basedOn w:val="Standard"/>
    <w:rsid w:val="00DB6DC7"/>
    <w:pPr>
      <w:spacing w:after="360"/>
      <w:jc w:val="center"/>
    </w:pPr>
    <w:rPr>
      <w:b/>
      <w:sz w:val="96"/>
    </w:rPr>
  </w:style>
  <w:style w:type="paragraph" w:customStyle="1" w:styleId="Fliesstext">
    <w:name w:val="Fliesstext"/>
    <w:basedOn w:val="Standard"/>
    <w:rsid w:val="00A27C2C"/>
    <w:pPr>
      <w:spacing w:after="180"/>
      <w:jc w:val="both"/>
    </w:pPr>
  </w:style>
  <w:style w:type="paragraph" w:styleId="Sprechblasentext">
    <w:name w:val="Balloon Text"/>
    <w:basedOn w:val="Standard"/>
    <w:link w:val="SprechblasentextZchn"/>
    <w:rsid w:val="008E6D55"/>
    <w:rPr>
      <w:rFonts w:ascii="Tahoma" w:hAnsi="Tahoma" w:cs="Tahoma"/>
      <w:sz w:val="16"/>
      <w:szCs w:val="16"/>
    </w:rPr>
  </w:style>
  <w:style w:type="character" w:customStyle="1" w:styleId="SprechblasentextZchn">
    <w:name w:val="Sprechblasentext Zchn"/>
    <w:link w:val="Sprechblasentext"/>
    <w:rsid w:val="008E6D55"/>
    <w:rPr>
      <w:rFonts w:ascii="Tahoma" w:hAnsi="Tahoma" w:cs="Tahoma"/>
      <w:sz w:val="16"/>
      <w:szCs w:val="16"/>
    </w:rPr>
  </w:style>
  <w:style w:type="character" w:customStyle="1" w:styleId="berschrift1Zchn">
    <w:name w:val="Überschrift 1 Zchn"/>
    <w:basedOn w:val="Absatz-Standardschriftart"/>
    <w:link w:val="berschrift1"/>
    <w:rsid w:val="007C3889"/>
    <w:rPr>
      <w:rFonts w:ascii="Arial" w:hAnsi="Arial" w:cs="Arial"/>
      <w:b/>
      <w:bCs/>
      <w:kern w:val="32"/>
      <w:sz w:val="32"/>
      <w:szCs w:val="32"/>
    </w:rPr>
  </w:style>
  <w:style w:type="character" w:customStyle="1" w:styleId="berschrift2Zchn">
    <w:name w:val="Überschrift 2 Zchn"/>
    <w:basedOn w:val="Absatz-Standardschriftart"/>
    <w:link w:val="berschrift2"/>
    <w:rsid w:val="007C3889"/>
    <w:rPr>
      <w:rFonts w:ascii="Arial" w:hAnsi="Arial" w:cs="Arial"/>
      <w:b/>
      <w:bCs/>
      <w:iCs/>
      <w:sz w:val="28"/>
      <w:szCs w:val="28"/>
    </w:rPr>
  </w:style>
  <w:style w:type="character" w:customStyle="1" w:styleId="berschrift3Zchn">
    <w:name w:val="Überschrift 3 Zchn"/>
    <w:basedOn w:val="Absatz-Standardschriftart"/>
    <w:link w:val="berschrift3"/>
    <w:rsid w:val="00E06E56"/>
    <w:rPr>
      <w:rFonts w:ascii="Arial" w:hAnsi="Arial" w:cs="Arial"/>
      <w:b/>
      <w:bCs/>
      <w:sz w:val="26"/>
      <w:szCs w:val="26"/>
    </w:rPr>
  </w:style>
  <w:style w:type="character" w:styleId="Hervorhebung">
    <w:name w:val="Emphasis"/>
    <w:qFormat/>
    <w:rsid w:val="00FA0625"/>
    <w:rPr>
      <w:i/>
      <w:iCs/>
    </w:rPr>
  </w:style>
  <w:style w:type="paragraph" w:customStyle="1" w:styleId="MM-KAP">
    <w:name w:val="MM-KAP"/>
    <w:basedOn w:val="Standard"/>
    <w:link w:val="MM-KAPZchn"/>
    <w:qFormat/>
    <w:rsid w:val="00FA0625"/>
    <w:pPr>
      <w:spacing w:before="120"/>
    </w:pPr>
    <w:rPr>
      <w:rFonts w:cs="Arial"/>
      <w:sz w:val="24"/>
    </w:rPr>
  </w:style>
  <w:style w:type="character" w:customStyle="1" w:styleId="MM-KAPZchn">
    <w:name w:val="MM-KAP Zchn"/>
    <w:link w:val="MM-KAP"/>
    <w:rsid w:val="00FA0625"/>
    <w:rPr>
      <w:rFonts w:ascii="Arial" w:hAnsi="Arial" w:cs="Arial"/>
      <w:sz w:val="24"/>
      <w:szCs w:val="24"/>
    </w:rPr>
  </w:style>
  <w:style w:type="character" w:customStyle="1" w:styleId="Textkrper3Zchn">
    <w:name w:val="Textkörper 3 Zchn"/>
    <w:basedOn w:val="Absatz-Standardschriftart"/>
    <w:link w:val="Textkrper3"/>
    <w:rsid w:val="00C43C51"/>
    <w:rPr>
      <w:rFonts w:ascii="Arial" w:hAnsi="Arial" w:cs="Arial"/>
      <w:sz w:val="22"/>
      <w:szCs w:val="24"/>
    </w:rPr>
  </w:style>
  <w:style w:type="paragraph" w:customStyle="1" w:styleId="Markierung">
    <w:name w:val="Markierung"/>
    <w:basedOn w:val="Standard"/>
    <w:rsid w:val="00E43E20"/>
    <w:pPr>
      <w:keepLines/>
      <w:spacing w:before="120" w:after="0"/>
      <w:jc w:val="both"/>
    </w:pPr>
    <w:rPr>
      <w:rFonts w:cs="Arial"/>
      <w:szCs w:val="22"/>
    </w:rPr>
  </w:style>
  <w:style w:type="paragraph" w:styleId="Listenabsatz">
    <w:name w:val="List Paragraph"/>
    <w:basedOn w:val="Standard"/>
    <w:uiPriority w:val="34"/>
    <w:qFormat/>
    <w:rsid w:val="005032E5"/>
    <w:pPr>
      <w:ind w:left="720"/>
      <w:contextualSpacing/>
    </w:pPr>
  </w:style>
  <w:style w:type="paragraph" w:styleId="Inhaltsverzeichnisberschrift">
    <w:name w:val="TOC Heading"/>
    <w:basedOn w:val="berschrift1"/>
    <w:next w:val="Standard"/>
    <w:uiPriority w:val="39"/>
    <w:semiHidden/>
    <w:unhideWhenUsed/>
    <w:qFormat/>
    <w:rsid w:val="008E7909"/>
    <w:pPr>
      <w:keepLines/>
      <w:numPr>
        <w:numId w:val="0"/>
      </w:numPr>
      <w:spacing w:before="480" w:after="0" w:line="276" w:lineRule="auto"/>
      <w:ind w:right="0"/>
      <w:outlineLvl w:val="9"/>
    </w:pPr>
    <w:rPr>
      <w:rFonts w:asciiTheme="majorHAnsi" w:eastAsiaTheme="majorEastAsia" w:hAnsiTheme="majorHAnsi" w:cstheme="majorBidi"/>
      <w:color w:val="365F91" w:themeColor="accent1" w:themeShade="BF"/>
      <w:kern w:val="0"/>
      <w:sz w:val="28"/>
      <w:szCs w:val="28"/>
    </w:rPr>
  </w:style>
  <w:style w:type="paragraph" w:customStyle="1" w:styleId="Default">
    <w:name w:val="Default"/>
    <w:rsid w:val="002F334B"/>
    <w:pPr>
      <w:autoSpaceDE w:val="0"/>
      <w:autoSpaceDN w:val="0"/>
      <w:adjustRightInd w:val="0"/>
    </w:pPr>
    <w:rPr>
      <w:rFonts w:ascii="Arial" w:hAnsi="Arial" w:cs="Arial"/>
      <w:color w:val="000000"/>
      <w:sz w:val="24"/>
      <w:szCs w:val="24"/>
    </w:rPr>
  </w:style>
  <w:style w:type="table" w:styleId="Tabellenraster">
    <w:name w:val="Table Grid"/>
    <w:basedOn w:val="NormaleTabelle"/>
    <w:rsid w:val="0053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 Text"/>
    <w:basedOn w:val="Standard"/>
    <w:rsid w:val="00EE1530"/>
    <w:pPr>
      <w:overflowPunct w:val="0"/>
      <w:autoSpaceDE w:val="0"/>
      <w:autoSpaceDN w:val="0"/>
      <w:adjustRightInd w:val="0"/>
      <w:spacing w:after="0"/>
      <w:textAlignment w:val="baseline"/>
    </w:pPr>
    <w:rPr>
      <w:rFonts w:ascii="Univers" w:hAnsi="Univers"/>
      <w:sz w:val="20"/>
      <w:szCs w:val="20"/>
    </w:rPr>
  </w:style>
  <w:style w:type="paragraph" w:customStyle="1" w:styleId="TabelleBullet">
    <w:name w:val="Tabelle Bullet"/>
    <w:basedOn w:val="Markierung"/>
    <w:rsid w:val="00EE1530"/>
    <w:pPr>
      <w:keepLines w:val="0"/>
      <w:numPr>
        <w:numId w:val="28"/>
      </w:numPr>
      <w:tabs>
        <w:tab w:val="left" w:pos="284"/>
      </w:tabs>
      <w:overflowPunct w:val="0"/>
      <w:autoSpaceDE w:val="0"/>
      <w:autoSpaceDN w:val="0"/>
      <w:adjustRightInd w:val="0"/>
      <w:spacing w:before="0" w:after="140"/>
      <w:ind w:left="284" w:hanging="284"/>
      <w:jc w:val="left"/>
      <w:textAlignment w:val="baseline"/>
    </w:pPr>
    <w:rPr>
      <w:rFonts w:ascii="Univers" w:hAnsi="Univers" w:cs="Times New Roman"/>
      <w:sz w:val="20"/>
      <w:szCs w:val="20"/>
    </w:rPr>
  </w:style>
  <w:style w:type="paragraph" w:styleId="Titel">
    <w:name w:val="Title"/>
    <w:basedOn w:val="Standard"/>
    <w:next w:val="Standard"/>
    <w:link w:val="TitelZchn"/>
    <w:qFormat/>
    <w:rsid w:val="00B35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3512E"/>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qFormat/>
    <w:rsid w:val="00842AAD"/>
    <w:rPr>
      <w:b/>
      <w:bCs/>
    </w:rPr>
  </w:style>
  <w:style w:type="paragraph" w:styleId="berarbeitung">
    <w:name w:val="Revision"/>
    <w:hidden/>
    <w:uiPriority w:val="99"/>
    <w:semiHidden/>
    <w:rsid w:val="008F3141"/>
    <w:rPr>
      <w:rFonts w:ascii="Arial" w:hAnsi="Arial"/>
      <w:sz w:val="22"/>
      <w:szCs w:val="24"/>
    </w:rPr>
  </w:style>
  <w:style w:type="character" w:styleId="Kommentarzeichen">
    <w:name w:val="annotation reference"/>
    <w:basedOn w:val="Absatz-Standardschriftart"/>
    <w:rsid w:val="008F3141"/>
    <w:rPr>
      <w:sz w:val="16"/>
      <w:szCs w:val="16"/>
    </w:rPr>
  </w:style>
  <w:style w:type="paragraph" w:styleId="Kommentartext">
    <w:name w:val="annotation text"/>
    <w:basedOn w:val="Standard"/>
    <w:link w:val="KommentartextZchn"/>
    <w:rsid w:val="008F3141"/>
    <w:rPr>
      <w:sz w:val="20"/>
      <w:szCs w:val="20"/>
    </w:rPr>
  </w:style>
  <w:style w:type="character" w:customStyle="1" w:styleId="KommentartextZchn">
    <w:name w:val="Kommentartext Zchn"/>
    <w:basedOn w:val="Absatz-Standardschriftart"/>
    <w:link w:val="Kommentartext"/>
    <w:rsid w:val="008F3141"/>
    <w:rPr>
      <w:rFonts w:ascii="Arial" w:hAnsi="Arial"/>
    </w:rPr>
  </w:style>
  <w:style w:type="paragraph" w:styleId="Kommentarthema">
    <w:name w:val="annotation subject"/>
    <w:basedOn w:val="Kommentartext"/>
    <w:next w:val="Kommentartext"/>
    <w:link w:val="KommentarthemaZchn"/>
    <w:rsid w:val="008F3141"/>
    <w:rPr>
      <w:b/>
      <w:bCs/>
    </w:rPr>
  </w:style>
  <w:style w:type="character" w:customStyle="1" w:styleId="KommentarthemaZchn">
    <w:name w:val="Kommentarthema Zchn"/>
    <w:basedOn w:val="KommentartextZchn"/>
    <w:link w:val="Kommentarthema"/>
    <w:rsid w:val="008F314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2687">
      <w:bodyDiv w:val="1"/>
      <w:marLeft w:val="0"/>
      <w:marRight w:val="0"/>
      <w:marTop w:val="0"/>
      <w:marBottom w:val="0"/>
      <w:divBdr>
        <w:top w:val="none" w:sz="0" w:space="0" w:color="auto"/>
        <w:left w:val="none" w:sz="0" w:space="0" w:color="auto"/>
        <w:bottom w:val="none" w:sz="0" w:space="0" w:color="auto"/>
        <w:right w:val="none" w:sz="0" w:space="0" w:color="auto"/>
      </w:divBdr>
      <w:divsChild>
        <w:div w:id="887226391">
          <w:marLeft w:val="346"/>
          <w:marRight w:val="0"/>
          <w:marTop w:val="120"/>
          <w:marBottom w:val="0"/>
          <w:divBdr>
            <w:top w:val="none" w:sz="0" w:space="0" w:color="auto"/>
            <w:left w:val="none" w:sz="0" w:space="0" w:color="auto"/>
            <w:bottom w:val="none" w:sz="0" w:space="0" w:color="auto"/>
            <w:right w:val="none" w:sz="0" w:space="0" w:color="auto"/>
          </w:divBdr>
        </w:div>
      </w:divsChild>
    </w:div>
    <w:div w:id="357396641">
      <w:bodyDiv w:val="1"/>
      <w:marLeft w:val="0"/>
      <w:marRight w:val="0"/>
      <w:marTop w:val="0"/>
      <w:marBottom w:val="0"/>
      <w:divBdr>
        <w:top w:val="none" w:sz="0" w:space="0" w:color="auto"/>
        <w:left w:val="none" w:sz="0" w:space="0" w:color="auto"/>
        <w:bottom w:val="none" w:sz="0" w:space="0" w:color="auto"/>
        <w:right w:val="none" w:sz="0" w:space="0" w:color="auto"/>
      </w:divBdr>
      <w:divsChild>
        <w:div w:id="1381325527">
          <w:marLeft w:val="0"/>
          <w:marRight w:val="0"/>
          <w:marTop w:val="0"/>
          <w:marBottom w:val="0"/>
          <w:divBdr>
            <w:top w:val="none" w:sz="0" w:space="0" w:color="auto"/>
            <w:left w:val="none" w:sz="0" w:space="0" w:color="auto"/>
            <w:bottom w:val="none" w:sz="0" w:space="0" w:color="auto"/>
            <w:right w:val="none" w:sz="0" w:space="0" w:color="auto"/>
          </w:divBdr>
          <w:divsChild>
            <w:div w:id="1622611311">
              <w:marLeft w:val="0"/>
              <w:marRight w:val="0"/>
              <w:marTop w:val="0"/>
              <w:marBottom w:val="0"/>
              <w:divBdr>
                <w:top w:val="none" w:sz="0" w:space="0" w:color="auto"/>
                <w:left w:val="none" w:sz="0" w:space="0" w:color="auto"/>
                <w:bottom w:val="none" w:sz="0" w:space="0" w:color="auto"/>
                <w:right w:val="none" w:sz="0" w:space="0" w:color="auto"/>
              </w:divBdr>
              <w:divsChild>
                <w:div w:id="1580673273">
                  <w:marLeft w:val="0"/>
                  <w:marRight w:val="0"/>
                  <w:marTop w:val="0"/>
                  <w:marBottom w:val="0"/>
                  <w:divBdr>
                    <w:top w:val="none" w:sz="0" w:space="0" w:color="auto"/>
                    <w:left w:val="none" w:sz="0" w:space="0" w:color="auto"/>
                    <w:bottom w:val="none" w:sz="0" w:space="0" w:color="auto"/>
                    <w:right w:val="none" w:sz="0" w:space="0" w:color="auto"/>
                  </w:divBdr>
                  <w:divsChild>
                    <w:div w:id="783425774">
                      <w:marLeft w:val="0"/>
                      <w:marRight w:val="0"/>
                      <w:marTop w:val="0"/>
                      <w:marBottom w:val="0"/>
                      <w:divBdr>
                        <w:top w:val="none" w:sz="0" w:space="0" w:color="auto"/>
                        <w:left w:val="none" w:sz="0" w:space="0" w:color="auto"/>
                        <w:bottom w:val="none" w:sz="0" w:space="0" w:color="auto"/>
                        <w:right w:val="none" w:sz="0" w:space="0" w:color="auto"/>
                      </w:divBdr>
                      <w:divsChild>
                        <w:div w:id="2004384204">
                          <w:marLeft w:val="0"/>
                          <w:marRight w:val="0"/>
                          <w:marTop w:val="0"/>
                          <w:marBottom w:val="0"/>
                          <w:divBdr>
                            <w:top w:val="none" w:sz="0" w:space="0" w:color="auto"/>
                            <w:left w:val="none" w:sz="0" w:space="0" w:color="auto"/>
                            <w:bottom w:val="none" w:sz="0" w:space="0" w:color="auto"/>
                            <w:right w:val="none" w:sz="0" w:space="0" w:color="auto"/>
                          </w:divBdr>
                          <w:divsChild>
                            <w:div w:id="185290107">
                              <w:marLeft w:val="0"/>
                              <w:marRight w:val="0"/>
                              <w:marTop w:val="0"/>
                              <w:marBottom w:val="0"/>
                              <w:divBdr>
                                <w:top w:val="none" w:sz="0" w:space="0" w:color="auto"/>
                                <w:left w:val="none" w:sz="0" w:space="0" w:color="auto"/>
                                <w:bottom w:val="none" w:sz="0" w:space="0" w:color="auto"/>
                                <w:right w:val="none" w:sz="0" w:space="0" w:color="auto"/>
                              </w:divBdr>
                              <w:divsChild>
                                <w:div w:id="1500924229">
                                  <w:marLeft w:val="0"/>
                                  <w:marRight w:val="0"/>
                                  <w:marTop w:val="0"/>
                                  <w:marBottom w:val="0"/>
                                  <w:divBdr>
                                    <w:top w:val="none" w:sz="0" w:space="0" w:color="auto"/>
                                    <w:left w:val="none" w:sz="0" w:space="0" w:color="auto"/>
                                    <w:bottom w:val="none" w:sz="0" w:space="0" w:color="auto"/>
                                    <w:right w:val="none" w:sz="0" w:space="0" w:color="auto"/>
                                  </w:divBdr>
                                  <w:divsChild>
                                    <w:div w:id="2015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846218">
      <w:bodyDiv w:val="1"/>
      <w:marLeft w:val="0"/>
      <w:marRight w:val="0"/>
      <w:marTop w:val="0"/>
      <w:marBottom w:val="0"/>
      <w:divBdr>
        <w:top w:val="none" w:sz="0" w:space="0" w:color="auto"/>
        <w:left w:val="none" w:sz="0" w:space="0" w:color="auto"/>
        <w:bottom w:val="none" w:sz="0" w:space="0" w:color="auto"/>
        <w:right w:val="none" w:sz="0" w:space="0" w:color="auto"/>
      </w:divBdr>
      <w:divsChild>
        <w:div w:id="710617747">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3B20-F043-48C5-AD50-033BD56D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3301</Words>
  <Characters>25736</Characters>
  <Application>Microsoft Office Word</Application>
  <DocSecurity>4</DocSecurity>
  <Lines>214</Lines>
  <Paragraphs>57</Paragraphs>
  <ScaleCrop>false</ScaleCrop>
  <HeadingPairs>
    <vt:vector size="2" baseType="variant">
      <vt:variant>
        <vt:lpstr>Titel</vt:lpstr>
      </vt:variant>
      <vt:variant>
        <vt:i4>1</vt:i4>
      </vt:variant>
    </vt:vector>
  </HeadingPairs>
  <TitlesOfParts>
    <vt:vector size="1" baseType="lpstr">
      <vt:lpstr>Handbuch Kreditauswertungsprogramm (KAP7)</vt:lpstr>
    </vt:vector>
  </TitlesOfParts>
  <Company>GVN</Company>
  <LinksUpToDate>false</LinksUpToDate>
  <CharactersWithSpaces>28980</CharactersWithSpaces>
  <SharedDoc>false</SharedDoc>
  <HLinks>
    <vt:vector size="420" baseType="variant">
      <vt:variant>
        <vt:i4>1572923</vt:i4>
      </vt:variant>
      <vt:variant>
        <vt:i4>416</vt:i4>
      </vt:variant>
      <vt:variant>
        <vt:i4>0</vt:i4>
      </vt:variant>
      <vt:variant>
        <vt:i4>5</vt:i4>
      </vt:variant>
      <vt:variant>
        <vt:lpwstr/>
      </vt:variant>
      <vt:variant>
        <vt:lpwstr>_Toc298413017</vt:lpwstr>
      </vt:variant>
      <vt:variant>
        <vt:i4>1572923</vt:i4>
      </vt:variant>
      <vt:variant>
        <vt:i4>410</vt:i4>
      </vt:variant>
      <vt:variant>
        <vt:i4>0</vt:i4>
      </vt:variant>
      <vt:variant>
        <vt:i4>5</vt:i4>
      </vt:variant>
      <vt:variant>
        <vt:lpwstr/>
      </vt:variant>
      <vt:variant>
        <vt:lpwstr>_Toc298413016</vt:lpwstr>
      </vt:variant>
      <vt:variant>
        <vt:i4>1572923</vt:i4>
      </vt:variant>
      <vt:variant>
        <vt:i4>404</vt:i4>
      </vt:variant>
      <vt:variant>
        <vt:i4>0</vt:i4>
      </vt:variant>
      <vt:variant>
        <vt:i4>5</vt:i4>
      </vt:variant>
      <vt:variant>
        <vt:lpwstr/>
      </vt:variant>
      <vt:variant>
        <vt:lpwstr>_Toc298413015</vt:lpwstr>
      </vt:variant>
      <vt:variant>
        <vt:i4>1572923</vt:i4>
      </vt:variant>
      <vt:variant>
        <vt:i4>398</vt:i4>
      </vt:variant>
      <vt:variant>
        <vt:i4>0</vt:i4>
      </vt:variant>
      <vt:variant>
        <vt:i4>5</vt:i4>
      </vt:variant>
      <vt:variant>
        <vt:lpwstr/>
      </vt:variant>
      <vt:variant>
        <vt:lpwstr>_Toc298413014</vt:lpwstr>
      </vt:variant>
      <vt:variant>
        <vt:i4>1572923</vt:i4>
      </vt:variant>
      <vt:variant>
        <vt:i4>392</vt:i4>
      </vt:variant>
      <vt:variant>
        <vt:i4>0</vt:i4>
      </vt:variant>
      <vt:variant>
        <vt:i4>5</vt:i4>
      </vt:variant>
      <vt:variant>
        <vt:lpwstr/>
      </vt:variant>
      <vt:variant>
        <vt:lpwstr>_Toc298413013</vt:lpwstr>
      </vt:variant>
      <vt:variant>
        <vt:i4>1572923</vt:i4>
      </vt:variant>
      <vt:variant>
        <vt:i4>386</vt:i4>
      </vt:variant>
      <vt:variant>
        <vt:i4>0</vt:i4>
      </vt:variant>
      <vt:variant>
        <vt:i4>5</vt:i4>
      </vt:variant>
      <vt:variant>
        <vt:lpwstr/>
      </vt:variant>
      <vt:variant>
        <vt:lpwstr>_Toc298413012</vt:lpwstr>
      </vt:variant>
      <vt:variant>
        <vt:i4>1572923</vt:i4>
      </vt:variant>
      <vt:variant>
        <vt:i4>380</vt:i4>
      </vt:variant>
      <vt:variant>
        <vt:i4>0</vt:i4>
      </vt:variant>
      <vt:variant>
        <vt:i4>5</vt:i4>
      </vt:variant>
      <vt:variant>
        <vt:lpwstr/>
      </vt:variant>
      <vt:variant>
        <vt:lpwstr>_Toc298413011</vt:lpwstr>
      </vt:variant>
      <vt:variant>
        <vt:i4>1572923</vt:i4>
      </vt:variant>
      <vt:variant>
        <vt:i4>374</vt:i4>
      </vt:variant>
      <vt:variant>
        <vt:i4>0</vt:i4>
      </vt:variant>
      <vt:variant>
        <vt:i4>5</vt:i4>
      </vt:variant>
      <vt:variant>
        <vt:lpwstr/>
      </vt:variant>
      <vt:variant>
        <vt:lpwstr>_Toc298413010</vt:lpwstr>
      </vt:variant>
      <vt:variant>
        <vt:i4>1638459</vt:i4>
      </vt:variant>
      <vt:variant>
        <vt:i4>368</vt:i4>
      </vt:variant>
      <vt:variant>
        <vt:i4>0</vt:i4>
      </vt:variant>
      <vt:variant>
        <vt:i4>5</vt:i4>
      </vt:variant>
      <vt:variant>
        <vt:lpwstr/>
      </vt:variant>
      <vt:variant>
        <vt:lpwstr>_Toc298413009</vt:lpwstr>
      </vt:variant>
      <vt:variant>
        <vt:i4>1638459</vt:i4>
      </vt:variant>
      <vt:variant>
        <vt:i4>362</vt:i4>
      </vt:variant>
      <vt:variant>
        <vt:i4>0</vt:i4>
      </vt:variant>
      <vt:variant>
        <vt:i4>5</vt:i4>
      </vt:variant>
      <vt:variant>
        <vt:lpwstr/>
      </vt:variant>
      <vt:variant>
        <vt:lpwstr>_Toc298413008</vt:lpwstr>
      </vt:variant>
      <vt:variant>
        <vt:i4>1638459</vt:i4>
      </vt:variant>
      <vt:variant>
        <vt:i4>356</vt:i4>
      </vt:variant>
      <vt:variant>
        <vt:i4>0</vt:i4>
      </vt:variant>
      <vt:variant>
        <vt:i4>5</vt:i4>
      </vt:variant>
      <vt:variant>
        <vt:lpwstr/>
      </vt:variant>
      <vt:variant>
        <vt:lpwstr>_Toc298413007</vt:lpwstr>
      </vt:variant>
      <vt:variant>
        <vt:i4>1638459</vt:i4>
      </vt:variant>
      <vt:variant>
        <vt:i4>350</vt:i4>
      </vt:variant>
      <vt:variant>
        <vt:i4>0</vt:i4>
      </vt:variant>
      <vt:variant>
        <vt:i4>5</vt:i4>
      </vt:variant>
      <vt:variant>
        <vt:lpwstr/>
      </vt:variant>
      <vt:variant>
        <vt:lpwstr>_Toc298413006</vt:lpwstr>
      </vt:variant>
      <vt:variant>
        <vt:i4>1638459</vt:i4>
      </vt:variant>
      <vt:variant>
        <vt:i4>344</vt:i4>
      </vt:variant>
      <vt:variant>
        <vt:i4>0</vt:i4>
      </vt:variant>
      <vt:variant>
        <vt:i4>5</vt:i4>
      </vt:variant>
      <vt:variant>
        <vt:lpwstr/>
      </vt:variant>
      <vt:variant>
        <vt:lpwstr>_Toc298413005</vt:lpwstr>
      </vt:variant>
      <vt:variant>
        <vt:i4>1638459</vt:i4>
      </vt:variant>
      <vt:variant>
        <vt:i4>338</vt:i4>
      </vt:variant>
      <vt:variant>
        <vt:i4>0</vt:i4>
      </vt:variant>
      <vt:variant>
        <vt:i4>5</vt:i4>
      </vt:variant>
      <vt:variant>
        <vt:lpwstr/>
      </vt:variant>
      <vt:variant>
        <vt:lpwstr>_Toc298413004</vt:lpwstr>
      </vt:variant>
      <vt:variant>
        <vt:i4>1638459</vt:i4>
      </vt:variant>
      <vt:variant>
        <vt:i4>332</vt:i4>
      </vt:variant>
      <vt:variant>
        <vt:i4>0</vt:i4>
      </vt:variant>
      <vt:variant>
        <vt:i4>5</vt:i4>
      </vt:variant>
      <vt:variant>
        <vt:lpwstr/>
      </vt:variant>
      <vt:variant>
        <vt:lpwstr>_Toc298413003</vt:lpwstr>
      </vt:variant>
      <vt:variant>
        <vt:i4>1638459</vt:i4>
      </vt:variant>
      <vt:variant>
        <vt:i4>326</vt:i4>
      </vt:variant>
      <vt:variant>
        <vt:i4>0</vt:i4>
      </vt:variant>
      <vt:variant>
        <vt:i4>5</vt:i4>
      </vt:variant>
      <vt:variant>
        <vt:lpwstr/>
      </vt:variant>
      <vt:variant>
        <vt:lpwstr>_Toc298413002</vt:lpwstr>
      </vt:variant>
      <vt:variant>
        <vt:i4>1638459</vt:i4>
      </vt:variant>
      <vt:variant>
        <vt:i4>320</vt:i4>
      </vt:variant>
      <vt:variant>
        <vt:i4>0</vt:i4>
      </vt:variant>
      <vt:variant>
        <vt:i4>5</vt:i4>
      </vt:variant>
      <vt:variant>
        <vt:lpwstr/>
      </vt:variant>
      <vt:variant>
        <vt:lpwstr>_Toc298413001</vt:lpwstr>
      </vt:variant>
      <vt:variant>
        <vt:i4>1638459</vt:i4>
      </vt:variant>
      <vt:variant>
        <vt:i4>314</vt:i4>
      </vt:variant>
      <vt:variant>
        <vt:i4>0</vt:i4>
      </vt:variant>
      <vt:variant>
        <vt:i4>5</vt:i4>
      </vt:variant>
      <vt:variant>
        <vt:lpwstr/>
      </vt:variant>
      <vt:variant>
        <vt:lpwstr>_Toc298413000</vt:lpwstr>
      </vt:variant>
      <vt:variant>
        <vt:i4>1114162</vt:i4>
      </vt:variant>
      <vt:variant>
        <vt:i4>308</vt:i4>
      </vt:variant>
      <vt:variant>
        <vt:i4>0</vt:i4>
      </vt:variant>
      <vt:variant>
        <vt:i4>5</vt:i4>
      </vt:variant>
      <vt:variant>
        <vt:lpwstr/>
      </vt:variant>
      <vt:variant>
        <vt:lpwstr>_Toc298412999</vt:lpwstr>
      </vt:variant>
      <vt:variant>
        <vt:i4>1114162</vt:i4>
      </vt:variant>
      <vt:variant>
        <vt:i4>302</vt:i4>
      </vt:variant>
      <vt:variant>
        <vt:i4>0</vt:i4>
      </vt:variant>
      <vt:variant>
        <vt:i4>5</vt:i4>
      </vt:variant>
      <vt:variant>
        <vt:lpwstr/>
      </vt:variant>
      <vt:variant>
        <vt:lpwstr>_Toc298412998</vt:lpwstr>
      </vt:variant>
      <vt:variant>
        <vt:i4>1114162</vt:i4>
      </vt:variant>
      <vt:variant>
        <vt:i4>296</vt:i4>
      </vt:variant>
      <vt:variant>
        <vt:i4>0</vt:i4>
      </vt:variant>
      <vt:variant>
        <vt:i4>5</vt:i4>
      </vt:variant>
      <vt:variant>
        <vt:lpwstr/>
      </vt:variant>
      <vt:variant>
        <vt:lpwstr>_Toc298412997</vt:lpwstr>
      </vt:variant>
      <vt:variant>
        <vt:i4>1114162</vt:i4>
      </vt:variant>
      <vt:variant>
        <vt:i4>290</vt:i4>
      </vt:variant>
      <vt:variant>
        <vt:i4>0</vt:i4>
      </vt:variant>
      <vt:variant>
        <vt:i4>5</vt:i4>
      </vt:variant>
      <vt:variant>
        <vt:lpwstr/>
      </vt:variant>
      <vt:variant>
        <vt:lpwstr>_Toc298412996</vt:lpwstr>
      </vt:variant>
      <vt:variant>
        <vt:i4>1114162</vt:i4>
      </vt:variant>
      <vt:variant>
        <vt:i4>284</vt:i4>
      </vt:variant>
      <vt:variant>
        <vt:i4>0</vt:i4>
      </vt:variant>
      <vt:variant>
        <vt:i4>5</vt:i4>
      </vt:variant>
      <vt:variant>
        <vt:lpwstr/>
      </vt:variant>
      <vt:variant>
        <vt:lpwstr>_Toc298412995</vt:lpwstr>
      </vt:variant>
      <vt:variant>
        <vt:i4>1114162</vt:i4>
      </vt:variant>
      <vt:variant>
        <vt:i4>278</vt:i4>
      </vt:variant>
      <vt:variant>
        <vt:i4>0</vt:i4>
      </vt:variant>
      <vt:variant>
        <vt:i4>5</vt:i4>
      </vt:variant>
      <vt:variant>
        <vt:lpwstr/>
      </vt:variant>
      <vt:variant>
        <vt:lpwstr>_Toc298412994</vt:lpwstr>
      </vt:variant>
      <vt:variant>
        <vt:i4>1114162</vt:i4>
      </vt:variant>
      <vt:variant>
        <vt:i4>272</vt:i4>
      </vt:variant>
      <vt:variant>
        <vt:i4>0</vt:i4>
      </vt:variant>
      <vt:variant>
        <vt:i4>5</vt:i4>
      </vt:variant>
      <vt:variant>
        <vt:lpwstr/>
      </vt:variant>
      <vt:variant>
        <vt:lpwstr>_Toc298412993</vt:lpwstr>
      </vt:variant>
      <vt:variant>
        <vt:i4>1114162</vt:i4>
      </vt:variant>
      <vt:variant>
        <vt:i4>266</vt:i4>
      </vt:variant>
      <vt:variant>
        <vt:i4>0</vt:i4>
      </vt:variant>
      <vt:variant>
        <vt:i4>5</vt:i4>
      </vt:variant>
      <vt:variant>
        <vt:lpwstr/>
      </vt:variant>
      <vt:variant>
        <vt:lpwstr>_Toc298412992</vt:lpwstr>
      </vt:variant>
      <vt:variant>
        <vt:i4>1114162</vt:i4>
      </vt:variant>
      <vt:variant>
        <vt:i4>260</vt:i4>
      </vt:variant>
      <vt:variant>
        <vt:i4>0</vt:i4>
      </vt:variant>
      <vt:variant>
        <vt:i4>5</vt:i4>
      </vt:variant>
      <vt:variant>
        <vt:lpwstr/>
      </vt:variant>
      <vt:variant>
        <vt:lpwstr>_Toc298412991</vt:lpwstr>
      </vt:variant>
      <vt:variant>
        <vt:i4>1114162</vt:i4>
      </vt:variant>
      <vt:variant>
        <vt:i4>254</vt:i4>
      </vt:variant>
      <vt:variant>
        <vt:i4>0</vt:i4>
      </vt:variant>
      <vt:variant>
        <vt:i4>5</vt:i4>
      </vt:variant>
      <vt:variant>
        <vt:lpwstr/>
      </vt:variant>
      <vt:variant>
        <vt:lpwstr>_Toc298412990</vt:lpwstr>
      </vt:variant>
      <vt:variant>
        <vt:i4>1048626</vt:i4>
      </vt:variant>
      <vt:variant>
        <vt:i4>248</vt:i4>
      </vt:variant>
      <vt:variant>
        <vt:i4>0</vt:i4>
      </vt:variant>
      <vt:variant>
        <vt:i4>5</vt:i4>
      </vt:variant>
      <vt:variant>
        <vt:lpwstr/>
      </vt:variant>
      <vt:variant>
        <vt:lpwstr>_Toc298412989</vt:lpwstr>
      </vt:variant>
      <vt:variant>
        <vt:i4>1048626</vt:i4>
      </vt:variant>
      <vt:variant>
        <vt:i4>242</vt:i4>
      </vt:variant>
      <vt:variant>
        <vt:i4>0</vt:i4>
      </vt:variant>
      <vt:variant>
        <vt:i4>5</vt:i4>
      </vt:variant>
      <vt:variant>
        <vt:lpwstr/>
      </vt:variant>
      <vt:variant>
        <vt:lpwstr>_Toc298412988</vt:lpwstr>
      </vt:variant>
      <vt:variant>
        <vt:i4>1048626</vt:i4>
      </vt:variant>
      <vt:variant>
        <vt:i4>236</vt:i4>
      </vt:variant>
      <vt:variant>
        <vt:i4>0</vt:i4>
      </vt:variant>
      <vt:variant>
        <vt:i4>5</vt:i4>
      </vt:variant>
      <vt:variant>
        <vt:lpwstr/>
      </vt:variant>
      <vt:variant>
        <vt:lpwstr>_Toc298412987</vt:lpwstr>
      </vt:variant>
      <vt:variant>
        <vt:i4>1048626</vt:i4>
      </vt:variant>
      <vt:variant>
        <vt:i4>230</vt:i4>
      </vt:variant>
      <vt:variant>
        <vt:i4>0</vt:i4>
      </vt:variant>
      <vt:variant>
        <vt:i4>5</vt:i4>
      </vt:variant>
      <vt:variant>
        <vt:lpwstr/>
      </vt:variant>
      <vt:variant>
        <vt:lpwstr>_Toc298412986</vt:lpwstr>
      </vt:variant>
      <vt:variant>
        <vt:i4>1048626</vt:i4>
      </vt:variant>
      <vt:variant>
        <vt:i4>224</vt:i4>
      </vt:variant>
      <vt:variant>
        <vt:i4>0</vt:i4>
      </vt:variant>
      <vt:variant>
        <vt:i4>5</vt:i4>
      </vt:variant>
      <vt:variant>
        <vt:lpwstr/>
      </vt:variant>
      <vt:variant>
        <vt:lpwstr>_Toc298412985</vt:lpwstr>
      </vt:variant>
      <vt:variant>
        <vt:i4>1048626</vt:i4>
      </vt:variant>
      <vt:variant>
        <vt:i4>218</vt:i4>
      </vt:variant>
      <vt:variant>
        <vt:i4>0</vt:i4>
      </vt:variant>
      <vt:variant>
        <vt:i4>5</vt:i4>
      </vt:variant>
      <vt:variant>
        <vt:lpwstr/>
      </vt:variant>
      <vt:variant>
        <vt:lpwstr>_Toc298412984</vt:lpwstr>
      </vt:variant>
      <vt:variant>
        <vt:i4>1048626</vt:i4>
      </vt:variant>
      <vt:variant>
        <vt:i4>212</vt:i4>
      </vt:variant>
      <vt:variant>
        <vt:i4>0</vt:i4>
      </vt:variant>
      <vt:variant>
        <vt:i4>5</vt:i4>
      </vt:variant>
      <vt:variant>
        <vt:lpwstr/>
      </vt:variant>
      <vt:variant>
        <vt:lpwstr>_Toc298412983</vt:lpwstr>
      </vt:variant>
      <vt:variant>
        <vt:i4>1048626</vt:i4>
      </vt:variant>
      <vt:variant>
        <vt:i4>206</vt:i4>
      </vt:variant>
      <vt:variant>
        <vt:i4>0</vt:i4>
      </vt:variant>
      <vt:variant>
        <vt:i4>5</vt:i4>
      </vt:variant>
      <vt:variant>
        <vt:lpwstr/>
      </vt:variant>
      <vt:variant>
        <vt:lpwstr>_Toc298412982</vt:lpwstr>
      </vt:variant>
      <vt:variant>
        <vt:i4>1048626</vt:i4>
      </vt:variant>
      <vt:variant>
        <vt:i4>200</vt:i4>
      </vt:variant>
      <vt:variant>
        <vt:i4>0</vt:i4>
      </vt:variant>
      <vt:variant>
        <vt:i4>5</vt:i4>
      </vt:variant>
      <vt:variant>
        <vt:lpwstr/>
      </vt:variant>
      <vt:variant>
        <vt:lpwstr>_Toc298412981</vt:lpwstr>
      </vt:variant>
      <vt:variant>
        <vt:i4>1048626</vt:i4>
      </vt:variant>
      <vt:variant>
        <vt:i4>194</vt:i4>
      </vt:variant>
      <vt:variant>
        <vt:i4>0</vt:i4>
      </vt:variant>
      <vt:variant>
        <vt:i4>5</vt:i4>
      </vt:variant>
      <vt:variant>
        <vt:lpwstr/>
      </vt:variant>
      <vt:variant>
        <vt:lpwstr>_Toc298412980</vt:lpwstr>
      </vt:variant>
      <vt:variant>
        <vt:i4>2031666</vt:i4>
      </vt:variant>
      <vt:variant>
        <vt:i4>188</vt:i4>
      </vt:variant>
      <vt:variant>
        <vt:i4>0</vt:i4>
      </vt:variant>
      <vt:variant>
        <vt:i4>5</vt:i4>
      </vt:variant>
      <vt:variant>
        <vt:lpwstr/>
      </vt:variant>
      <vt:variant>
        <vt:lpwstr>_Toc298412979</vt:lpwstr>
      </vt:variant>
      <vt:variant>
        <vt:i4>2031666</vt:i4>
      </vt:variant>
      <vt:variant>
        <vt:i4>182</vt:i4>
      </vt:variant>
      <vt:variant>
        <vt:i4>0</vt:i4>
      </vt:variant>
      <vt:variant>
        <vt:i4>5</vt:i4>
      </vt:variant>
      <vt:variant>
        <vt:lpwstr/>
      </vt:variant>
      <vt:variant>
        <vt:lpwstr>_Toc298412978</vt:lpwstr>
      </vt:variant>
      <vt:variant>
        <vt:i4>2031666</vt:i4>
      </vt:variant>
      <vt:variant>
        <vt:i4>176</vt:i4>
      </vt:variant>
      <vt:variant>
        <vt:i4>0</vt:i4>
      </vt:variant>
      <vt:variant>
        <vt:i4>5</vt:i4>
      </vt:variant>
      <vt:variant>
        <vt:lpwstr/>
      </vt:variant>
      <vt:variant>
        <vt:lpwstr>_Toc298412977</vt:lpwstr>
      </vt:variant>
      <vt:variant>
        <vt:i4>2031666</vt:i4>
      </vt:variant>
      <vt:variant>
        <vt:i4>170</vt:i4>
      </vt:variant>
      <vt:variant>
        <vt:i4>0</vt:i4>
      </vt:variant>
      <vt:variant>
        <vt:i4>5</vt:i4>
      </vt:variant>
      <vt:variant>
        <vt:lpwstr/>
      </vt:variant>
      <vt:variant>
        <vt:lpwstr>_Toc298412976</vt:lpwstr>
      </vt:variant>
      <vt:variant>
        <vt:i4>2031666</vt:i4>
      </vt:variant>
      <vt:variant>
        <vt:i4>164</vt:i4>
      </vt:variant>
      <vt:variant>
        <vt:i4>0</vt:i4>
      </vt:variant>
      <vt:variant>
        <vt:i4>5</vt:i4>
      </vt:variant>
      <vt:variant>
        <vt:lpwstr/>
      </vt:variant>
      <vt:variant>
        <vt:lpwstr>_Toc298412975</vt:lpwstr>
      </vt:variant>
      <vt:variant>
        <vt:i4>2031666</vt:i4>
      </vt:variant>
      <vt:variant>
        <vt:i4>158</vt:i4>
      </vt:variant>
      <vt:variant>
        <vt:i4>0</vt:i4>
      </vt:variant>
      <vt:variant>
        <vt:i4>5</vt:i4>
      </vt:variant>
      <vt:variant>
        <vt:lpwstr/>
      </vt:variant>
      <vt:variant>
        <vt:lpwstr>_Toc298412974</vt:lpwstr>
      </vt:variant>
      <vt:variant>
        <vt:i4>2031666</vt:i4>
      </vt:variant>
      <vt:variant>
        <vt:i4>152</vt:i4>
      </vt:variant>
      <vt:variant>
        <vt:i4>0</vt:i4>
      </vt:variant>
      <vt:variant>
        <vt:i4>5</vt:i4>
      </vt:variant>
      <vt:variant>
        <vt:lpwstr/>
      </vt:variant>
      <vt:variant>
        <vt:lpwstr>_Toc298412973</vt:lpwstr>
      </vt:variant>
      <vt:variant>
        <vt:i4>2031666</vt:i4>
      </vt:variant>
      <vt:variant>
        <vt:i4>146</vt:i4>
      </vt:variant>
      <vt:variant>
        <vt:i4>0</vt:i4>
      </vt:variant>
      <vt:variant>
        <vt:i4>5</vt:i4>
      </vt:variant>
      <vt:variant>
        <vt:lpwstr/>
      </vt:variant>
      <vt:variant>
        <vt:lpwstr>_Toc298412972</vt:lpwstr>
      </vt:variant>
      <vt:variant>
        <vt:i4>2031666</vt:i4>
      </vt:variant>
      <vt:variant>
        <vt:i4>140</vt:i4>
      </vt:variant>
      <vt:variant>
        <vt:i4>0</vt:i4>
      </vt:variant>
      <vt:variant>
        <vt:i4>5</vt:i4>
      </vt:variant>
      <vt:variant>
        <vt:lpwstr/>
      </vt:variant>
      <vt:variant>
        <vt:lpwstr>_Toc298412971</vt:lpwstr>
      </vt:variant>
      <vt:variant>
        <vt:i4>2031666</vt:i4>
      </vt:variant>
      <vt:variant>
        <vt:i4>134</vt:i4>
      </vt:variant>
      <vt:variant>
        <vt:i4>0</vt:i4>
      </vt:variant>
      <vt:variant>
        <vt:i4>5</vt:i4>
      </vt:variant>
      <vt:variant>
        <vt:lpwstr/>
      </vt:variant>
      <vt:variant>
        <vt:lpwstr>_Toc298412970</vt:lpwstr>
      </vt:variant>
      <vt:variant>
        <vt:i4>1966130</vt:i4>
      </vt:variant>
      <vt:variant>
        <vt:i4>128</vt:i4>
      </vt:variant>
      <vt:variant>
        <vt:i4>0</vt:i4>
      </vt:variant>
      <vt:variant>
        <vt:i4>5</vt:i4>
      </vt:variant>
      <vt:variant>
        <vt:lpwstr/>
      </vt:variant>
      <vt:variant>
        <vt:lpwstr>_Toc298412969</vt:lpwstr>
      </vt:variant>
      <vt:variant>
        <vt:i4>1966130</vt:i4>
      </vt:variant>
      <vt:variant>
        <vt:i4>122</vt:i4>
      </vt:variant>
      <vt:variant>
        <vt:i4>0</vt:i4>
      </vt:variant>
      <vt:variant>
        <vt:i4>5</vt:i4>
      </vt:variant>
      <vt:variant>
        <vt:lpwstr/>
      </vt:variant>
      <vt:variant>
        <vt:lpwstr>_Toc298412968</vt:lpwstr>
      </vt:variant>
      <vt:variant>
        <vt:i4>1966130</vt:i4>
      </vt:variant>
      <vt:variant>
        <vt:i4>116</vt:i4>
      </vt:variant>
      <vt:variant>
        <vt:i4>0</vt:i4>
      </vt:variant>
      <vt:variant>
        <vt:i4>5</vt:i4>
      </vt:variant>
      <vt:variant>
        <vt:lpwstr/>
      </vt:variant>
      <vt:variant>
        <vt:lpwstr>_Toc298412967</vt:lpwstr>
      </vt:variant>
      <vt:variant>
        <vt:i4>1966130</vt:i4>
      </vt:variant>
      <vt:variant>
        <vt:i4>110</vt:i4>
      </vt:variant>
      <vt:variant>
        <vt:i4>0</vt:i4>
      </vt:variant>
      <vt:variant>
        <vt:i4>5</vt:i4>
      </vt:variant>
      <vt:variant>
        <vt:lpwstr/>
      </vt:variant>
      <vt:variant>
        <vt:lpwstr>_Toc298412966</vt:lpwstr>
      </vt:variant>
      <vt:variant>
        <vt:i4>1966130</vt:i4>
      </vt:variant>
      <vt:variant>
        <vt:i4>104</vt:i4>
      </vt:variant>
      <vt:variant>
        <vt:i4>0</vt:i4>
      </vt:variant>
      <vt:variant>
        <vt:i4>5</vt:i4>
      </vt:variant>
      <vt:variant>
        <vt:lpwstr/>
      </vt:variant>
      <vt:variant>
        <vt:lpwstr>_Toc298412965</vt:lpwstr>
      </vt:variant>
      <vt:variant>
        <vt:i4>1966130</vt:i4>
      </vt:variant>
      <vt:variant>
        <vt:i4>98</vt:i4>
      </vt:variant>
      <vt:variant>
        <vt:i4>0</vt:i4>
      </vt:variant>
      <vt:variant>
        <vt:i4>5</vt:i4>
      </vt:variant>
      <vt:variant>
        <vt:lpwstr/>
      </vt:variant>
      <vt:variant>
        <vt:lpwstr>_Toc298412964</vt:lpwstr>
      </vt:variant>
      <vt:variant>
        <vt:i4>1966130</vt:i4>
      </vt:variant>
      <vt:variant>
        <vt:i4>92</vt:i4>
      </vt:variant>
      <vt:variant>
        <vt:i4>0</vt:i4>
      </vt:variant>
      <vt:variant>
        <vt:i4>5</vt:i4>
      </vt:variant>
      <vt:variant>
        <vt:lpwstr/>
      </vt:variant>
      <vt:variant>
        <vt:lpwstr>_Toc298412963</vt:lpwstr>
      </vt:variant>
      <vt:variant>
        <vt:i4>1966130</vt:i4>
      </vt:variant>
      <vt:variant>
        <vt:i4>86</vt:i4>
      </vt:variant>
      <vt:variant>
        <vt:i4>0</vt:i4>
      </vt:variant>
      <vt:variant>
        <vt:i4>5</vt:i4>
      </vt:variant>
      <vt:variant>
        <vt:lpwstr/>
      </vt:variant>
      <vt:variant>
        <vt:lpwstr>_Toc298412962</vt:lpwstr>
      </vt:variant>
      <vt:variant>
        <vt:i4>1966130</vt:i4>
      </vt:variant>
      <vt:variant>
        <vt:i4>80</vt:i4>
      </vt:variant>
      <vt:variant>
        <vt:i4>0</vt:i4>
      </vt:variant>
      <vt:variant>
        <vt:i4>5</vt:i4>
      </vt:variant>
      <vt:variant>
        <vt:lpwstr/>
      </vt:variant>
      <vt:variant>
        <vt:lpwstr>_Toc298412961</vt:lpwstr>
      </vt:variant>
      <vt:variant>
        <vt:i4>1966130</vt:i4>
      </vt:variant>
      <vt:variant>
        <vt:i4>74</vt:i4>
      </vt:variant>
      <vt:variant>
        <vt:i4>0</vt:i4>
      </vt:variant>
      <vt:variant>
        <vt:i4>5</vt:i4>
      </vt:variant>
      <vt:variant>
        <vt:lpwstr/>
      </vt:variant>
      <vt:variant>
        <vt:lpwstr>_Toc298412960</vt:lpwstr>
      </vt:variant>
      <vt:variant>
        <vt:i4>1900594</vt:i4>
      </vt:variant>
      <vt:variant>
        <vt:i4>68</vt:i4>
      </vt:variant>
      <vt:variant>
        <vt:i4>0</vt:i4>
      </vt:variant>
      <vt:variant>
        <vt:i4>5</vt:i4>
      </vt:variant>
      <vt:variant>
        <vt:lpwstr/>
      </vt:variant>
      <vt:variant>
        <vt:lpwstr>_Toc298412959</vt:lpwstr>
      </vt:variant>
      <vt:variant>
        <vt:i4>1900594</vt:i4>
      </vt:variant>
      <vt:variant>
        <vt:i4>62</vt:i4>
      </vt:variant>
      <vt:variant>
        <vt:i4>0</vt:i4>
      </vt:variant>
      <vt:variant>
        <vt:i4>5</vt:i4>
      </vt:variant>
      <vt:variant>
        <vt:lpwstr/>
      </vt:variant>
      <vt:variant>
        <vt:lpwstr>_Toc298412958</vt:lpwstr>
      </vt:variant>
      <vt:variant>
        <vt:i4>1900594</vt:i4>
      </vt:variant>
      <vt:variant>
        <vt:i4>56</vt:i4>
      </vt:variant>
      <vt:variant>
        <vt:i4>0</vt:i4>
      </vt:variant>
      <vt:variant>
        <vt:i4>5</vt:i4>
      </vt:variant>
      <vt:variant>
        <vt:lpwstr/>
      </vt:variant>
      <vt:variant>
        <vt:lpwstr>_Toc298412957</vt:lpwstr>
      </vt:variant>
      <vt:variant>
        <vt:i4>1900594</vt:i4>
      </vt:variant>
      <vt:variant>
        <vt:i4>50</vt:i4>
      </vt:variant>
      <vt:variant>
        <vt:i4>0</vt:i4>
      </vt:variant>
      <vt:variant>
        <vt:i4>5</vt:i4>
      </vt:variant>
      <vt:variant>
        <vt:lpwstr/>
      </vt:variant>
      <vt:variant>
        <vt:lpwstr>_Toc298412956</vt:lpwstr>
      </vt:variant>
      <vt:variant>
        <vt:i4>1900594</vt:i4>
      </vt:variant>
      <vt:variant>
        <vt:i4>44</vt:i4>
      </vt:variant>
      <vt:variant>
        <vt:i4>0</vt:i4>
      </vt:variant>
      <vt:variant>
        <vt:i4>5</vt:i4>
      </vt:variant>
      <vt:variant>
        <vt:lpwstr/>
      </vt:variant>
      <vt:variant>
        <vt:lpwstr>_Toc298412955</vt:lpwstr>
      </vt:variant>
      <vt:variant>
        <vt:i4>1900594</vt:i4>
      </vt:variant>
      <vt:variant>
        <vt:i4>38</vt:i4>
      </vt:variant>
      <vt:variant>
        <vt:i4>0</vt:i4>
      </vt:variant>
      <vt:variant>
        <vt:i4>5</vt:i4>
      </vt:variant>
      <vt:variant>
        <vt:lpwstr/>
      </vt:variant>
      <vt:variant>
        <vt:lpwstr>_Toc298412954</vt:lpwstr>
      </vt:variant>
      <vt:variant>
        <vt:i4>1900594</vt:i4>
      </vt:variant>
      <vt:variant>
        <vt:i4>32</vt:i4>
      </vt:variant>
      <vt:variant>
        <vt:i4>0</vt:i4>
      </vt:variant>
      <vt:variant>
        <vt:i4>5</vt:i4>
      </vt:variant>
      <vt:variant>
        <vt:lpwstr/>
      </vt:variant>
      <vt:variant>
        <vt:lpwstr>_Toc298412953</vt:lpwstr>
      </vt:variant>
      <vt:variant>
        <vt:i4>1900594</vt:i4>
      </vt:variant>
      <vt:variant>
        <vt:i4>26</vt:i4>
      </vt:variant>
      <vt:variant>
        <vt:i4>0</vt:i4>
      </vt:variant>
      <vt:variant>
        <vt:i4>5</vt:i4>
      </vt:variant>
      <vt:variant>
        <vt:lpwstr/>
      </vt:variant>
      <vt:variant>
        <vt:lpwstr>_Toc298412952</vt:lpwstr>
      </vt:variant>
      <vt:variant>
        <vt:i4>1900594</vt:i4>
      </vt:variant>
      <vt:variant>
        <vt:i4>20</vt:i4>
      </vt:variant>
      <vt:variant>
        <vt:i4>0</vt:i4>
      </vt:variant>
      <vt:variant>
        <vt:i4>5</vt:i4>
      </vt:variant>
      <vt:variant>
        <vt:lpwstr/>
      </vt:variant>
      <vt:variant>
        <vt:lpwstr>_Toc298412951</vt:lpwstr>
      </vt:variant>
      <vt:variant>
        <vt:i4>1900594</vt:i4>
      </vt:variant>
      <vt:variant>
        <vt:i4>14</vt:i4>
      </vt:variant>
      <vt:variant>
        <vt:i4>0</vt:i4>
      </vt:variant>
      <vt:variant>
        <vt:i4>5</vt:i4>
      </vt:variant>
      <vt:variant>
        <vt:lpwstr/>
      </vt:variant>
      <vt:variant>
        <vt:lpwstr>_Toc298412950</vt:lpwstr>
      </vt:variant>
      <vt:variant>
        <vt:i4>1835058</vt:i4>
      </vt:variant>
      <vt:variant>
        <vt:i4>8</vt:i4>
      </vt:variant>
      <vt:variant>
        <vt:i4>0</vt:i4>
      </vt:variant>
      <vt:variant>
        <vt:i4>5</vt:i4>
      </vt:variant>
      <vt:variant>
        <vt:lpwstr/>
      </vt:variant>
      <vt:variant>
        <vt:lpwstr>_Toc298412949</vt:lpwstr>
      </vt:variant>
      <vt:variant>
        <vt:i4>1835058</vt:i4>
      </vt:variant>
      <vt:variant>
        <vt:i4>2</vt:i4>
      </vt:variant>
      <vt:variant>
        <vt:i4>0</vt:i4>
      </vt:variant>
      <vt:variant>
        <vt:i4>5</vt:i4>
      </vt:variant>
      <vt:variant>
        <vt:lpwstr/>
      </vt:variant>
      <vt:variant>
        <vt:lpwstr>_Toc298412948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 Kreditauswertungsprogramm (KAP7)</dc:title>
  <dc:creator>Meyer;Andreas</dc:creator>
  <cp:lastModifiedBy>Ingfried Schawohl</cp:lastModifiedBy>
  <cp:revision>2</cp:revision>
  <cp:lastPrinted>2019-04-17T10:52:00Z</cp:lastPrinted>
  <dcterms:created xsi:type="dcterms:W3CDTF">2019-11-29T13:32:00Z</dcterms:created>
  <dcterms:modified xsi:type="dcterms:W3CDTF">2019-11-29T13:32:00Z</dcterms:modified>
</cp:coreProperties>
</file>